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63" w:rsidRDefault="00017C63" w:rsidP="00017C63">
      <w:p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Статистико-аналитический отчет </w:t>
      </w:r>
    </w:p>
    <w:p w:rsidR="00017C63" w:rsidRDefault="00017C63" w:rsidP="00017C63">
      <w:pPr>
        <w:jc w:val="center"/>
        <w:rPr>
          <w:rFonts w:eastAsia="Calibri"/>
          <w:b/>
          <w:sz w:val="32"/>
          <w:szCs w:val="28"/>
          <w:u w:val="single"/>
        </w:rPr>
      </w:pPr>
      <w:r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  <w:r>
        <w:rPr>
          <w:rFonts w:eastAsia="Calibri"/>
          <w:b/>
          <w:sz w:val="32"/>
          <w:szCs w:val="28"/>
        </w:rPr>
        <w:br/>
        <w:t>по образовательным программам основного общего образования в 2023 году</w:t>
      </w:r>
      <w:r>
        <w:rPr>
          <w:rFonts w:eastAsia="Calibri"/>
          <w:b/>
          <w:sz w:val="32"/>
          <w:szCs w:val="28"/>
        </w:rPr>
        <w:br/>
        <w:t xml:space="preserve">в </w:t>
      </w:r>
      <w:r w:rsidR="008F22C7">
        <w:rPr>
          <w:rFonts w:eastAsia="Calibri"/>
          <w:b/>
          <w:sz w:val="32"/>
          <w:szCs w:val="28"/>
          <w:u w:val="single"/>
        </w:rPr>
        <w:t>Поволжском управлении министерства образования и науки Самарской области</w:t>
      </w:r>
      <w:r>
        <w:rPr>
          <w:rFonts w:eastAsia="Calibri"/>
          <w:b/>
          <w:sz w:val="32"/>
          <w:szCs w:val="28"/>
          <w:u w:val="single"/>
        </w:rPr>
        <w:t xml:space="preserve"> </w:t>
      </w:r>
    </w:p>
    <w:p w:rsidR="00E54DD9" w:rsidRDefault="00E54DD9">
      <w:pPr>
        <w:spacing w:after="200" w:line="276" w:lineRule="auto"/>
        <w:rPr>
          <w:rFonts w:eastAsia="Calibri"/>
          <w:i/>
          <w:szCs w:val="28"/>
        </w:rPr>
      </w:pPr>
    </w:p>
    <w:p w:rsidR="006304F0" w:rsidRPr="00290F80" w:rsidRDefault="00981B4D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Pr="00290F80">
        <w:rPr>
          <w:rStyle w:val="af5"/>
          <w:sz w:val="32"/>
          <w:szCs w:val="32"/>
        </w:rPr>
        <w:t xml:space="preserve"> </w:t>
      </w:r>
      <w:r w:rsidR="00931BA3" w:rsidRPr="00290F80">
        <w:rPr>
          <w:rStyle w:val="af5"/>
          <w:sz w:val="32"/>
          <w:szCs w:val="32"/>
        </w:rPr>
        <w:t>2</w:t>
      </w:r>
      <w:r w:rsidR="005060D9" w:rsidRPr="00290F80">
        <w:rPr>
          <w:rStyle w:val="af5"/>
          <w:sz w:val="32"/>
          <w:szCs w:val="32"/>
        </w:rPr>
        <w:t xml:space="preserve">. </w:t>
      </w:r>
    </w:p>
    <w:p w:rsidR="005060D9" w:rsidRDefault="005060D9" w:rsidP="00D116BF">
      <w:pPr>
        <w:jc w:val="center"/>
        <w:rPr>
          <w:rStyle w:val="af5"/>
          <w:sz w:val="28"/>
        </w:rPr>
      </w:pPr>
      <w:proofErr w:type="gramStart"/>
      <w:r w:rsidRPr="00290F80">
        <w:rPr>
          <w:rStyle w:val="af5"/>
          <w:sz w:val="32"/>
          <w:szCs w:val="32"/>
        </w:rPr>
        <w:t>Методический анализ</w:t>
      </w:r>
      <w:proofErr w:type="gramEnd"/>
      <w:r w:rsidRPr="00290F80">
        <w:rPr>
          <w:rStyle w:val="af5"/>
          <w:sz w:val="32"/>
          <w:szCs w:val="32"/>
        </w:rPr>
        <w:t xml:space="preserve"> результатов </w:t>
      </w:r>
      <w:r w:rsidR="00931BA3" w:rsidRPr="00290F80">
        <w:rPr>
          <w:rStyle w:val="af5"/>
          <w:sz w:val="32"/>
          <w:szCs w:val="32"/>
        </w:rPr>
        <w:t>ОГЭ</w:t>
      </w:r>
      <w:r w:rsidRPr="00290F80">
        <w:rPr>
          <w:rStyle w:val="af5"/>
          <w:sz w:val="32"/>
          <w:szCs w:val="32"/>
        </w:rPr>
        <w:t xml:space="preserve"> </w:t>
      </w:r>
      <w:r w:rsidR="00CE7779" w:rsidRPr="00290F80">
        <w:rPr>
          <w:rStyle w:val="af5"/>
          <w:sz w:val="32"/>
          <w:szCs w:val="32"/>
        </w:rPr>
        <w:br/>
      </w:r>
      <w:r w:rsidRPr="00290F80">
        <w:rPr>
          <w:rStyle w:val="af5"/>
          <w:sz w:val="32"/>
          <w:szCs w:val="32"/>
        </w:rPr>
        <w:t xml:space="preserve">по </w:t>
      </w:r>
      <w:r w:rsidR="006D2A12" w:rsidRPr="00290F80">
        <w:rPr>
          <w:rStyle w:val="af5"/>
          <w:sz w:val="32"/>
          <w:szCs w:val="32"/>
        </w:rPr>
        <w:t>учебному предмету</w:t>
      </w:r>
      <w:r w:rsidR="006D2A12" w:rsidRPr="00290F80">
        <w:rPr>
          <w:rStyle w:val="af5"/>
          <w:sz w:val="32"/>
          <w:szCs w:val="32"/>
        </w:rPr>
        <w:br/>
      </w:r>
      <w:r w:rsidR="00BD038D">
        <w:rPr>
          <w:rStyle w:val="af5"/>
          <w:sz w:val="28"/>
        </w:rPr>
        <w:t>ИСТОРИЯ</w:t>
      </w:r>
    </w:p>
    <w:p w:rsidR="00CE7779" w:rsidRPr="00CE7779" w:rsidRDefault="00CE7779" w:rsidP="00D116BF">
      <w:pPr>
        <w:jc w:val="center"/>
        <w:rPr>
          <w:rStyle w:val="af5"/>
          <w:b w:val="0"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 w:rsidR="00146CF9"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 w:rsidR="00146CF9"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 w:rsidR="00146CF9"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:rsidR="005E0053" w:rsidRDefault="005E0053" w:rsidP="00D116BF">
      <w:pPr>
        <w:ind w:left="426" w:hanging="426"/>
        <w:rPr>
          <w:i/>
        </w:rPr>
      </w:pPr>
    </w:p>
    <w:p w:rsidR="005060D9" w:rsidRPr="00290F80" w:rsidRDefault="005E0053" w:rsidP="00290F80">
      <w:pPr>
        <w:jc w:val="both"/>
        <w:rPr>
          <w:b/>
          <w:bCs/>
          <w:sz w:val="28"/>
          <w:szCs w:val="28"/>
        </w:rPr>
      </w:pPr>
      <w:bookmarkStart w:id="0" w:name="_Toc395183639"/>
      <w:bookmarkStart w:id="1" w:name="_Toc423954897"/>
      <w:bookmarkStart w:id="2" w:name="_Toc424490574"/>
      <w:r w:rsidRPr="00290F80"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931BA3" w:rsidRPr="00290F80">
        <w:rPr>
          <w:b/>
          <w:bCs/>
          <w:sz w:val="28"/>
          <w:szCs w:val="28"/>
        </w:rPr>
        <w:t>Количество участников О</w:t>
      </w:r>
      <w:r w:rsidR="005060D9" w:rsidRPr="00290F80">
        <w:rPr>
          <w:b/>
          <w:bCs/>
          <w:sz w:val="28"/>
          <w:szCs w:val="28"/>
        </w:rPr>
        <w:t xml:space="preserve">ГЭ по учебному предмету (за последние </w:t>
      </w:r>
      <w:r w:rsidR="00C51483" w:rsidRPr="00290F80">
        <w:rPr>
          <w:b/>
          <w:bCs/>
          <w:sz w:val="28"/>
          <w:szCs w:val="28"/>
        </w:rPr>
        <w:t>год</w:t>
      </w:r>
      <w:r w:rsidR="00C51483">
        <w:rPr>
          <w:b/>
          <w:bCs/>
          <w:sz w:val="28"/>
          <w:szCs w:val="28"/>
        </w:rPr>
        <w:t>ы</w:t>
      </w:r>
      <w:r w:rsidR="004F5957">
        <w:rPr>
          <w:b/>
          <w:bCs/>
          <w:sz w:val="28"/>
          <w:szCs w:val="28"/>
        </w:rPr>
        <w:t xml:space="preserve"> </w:t>
      </w:r>
      <w:r w:rsidR="008555D2">
        <w:rPr>
          <w:b/>
          <w:bCs/>
          <w:sz w:val="28"/>
          <w:szCs w:val="28"/>
        </w:rPr>
        <w:t>проведения ОГЭ по предмету</w:t>
      </w:r>
      <w:r w:rsidR="005060D9" w:rsidRPr="00290F80">
        <w:rPr>
          <w:b/>
          <w:bCs/>
          <w:sz w:val="28"/>
          <w:szCs w:val="28"/>
        </w:rPr>
        <w:t>)</w:t>
      </w:r>
      <w:bookmarkEnd w:id="0"/>
      <w:bookmarkEnd w:id="1"/>
      <w:bookmarkEnd w:id="2"/>
      <w:r w:rsidR="00A61E60">
        <w:rPr>
          <w:b/>
          <w:bCs/>
          <w:sz w:val="28"/>
          <w:szCs w:val="28"/>
        </w:rPr>
        <w:t xml:space="preserve"> по категориям</w:t>
      </w:r>
      <w:r w:rsidR="00314599">
        <w:rPr>
          <w:rStyle w:val="a6"/>
          <w:b/>
          <w:bCs/>
          <w:sz w:val="28"/>
          <w:szCs w:val="28"/>
        </w:rPr>
        <w:footnoteReference w:id="1"/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1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3261"/>
        <w:gridCol w:w="1377"/>
        <w:gridCol w:w="1378"/>
        <w:gridCol w:w="1377"/>
        <w:gridCol w:w="1378"/>
      </w:tblGrid>
      <w:tr w:rsidR="0082776F" w:rsidRPr="0082776F" w:rsidTr="0082776F">
        <w:trPr>
          <w:cantSplit/>
          <w:tblHeader/>
        </w:trPr>
        <w:tc>
          <w:tcPr>
            <w:tcW w:w="676" w:type="dxa"/>
            <w:vMerge w:val="restart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Участники ОГЭ</w:t>
            </w:r>
          </w:p>
        </w:tc>
        <w:tc>
          <w:tcPr>
            <w:tcW w:w="2755" w:type="dxa"/>
            <w:gridSpan w:val="2"/>
            <w:vAlign w:val="center"/>
          </w:tcPr>
          <w:p w:rsidR="0082776F" w:rsidRPr="0082776F" w:rsidDel="00006B1B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2022 г.</w:t>
            </w:r>
          </w:p>
        </w:tc>
        <w:tc>
          <w:tcPr>
            <w:tcW w:w="2755" w:type="dxa"/>
            <w:gridSpan w:val="2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2023 г.</w:t>
            </w:r>
          </w:p>
        </w:tc>
      </w:tr>
      <w:tr w:rsidR="0082776F" w:rsidRPr="0082776F" w:rsidTr="0082776F">
        <w:trPr>
          <w:cantSplit/>
          <w:tblHeader/>
        </w:trPr>
        <w:tc>
          <w:tcPr>
            <w:tcW w:w="676" w:type="dxa"/>
            <w:vMerge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261" w:type="dxa"/>
            <w:vMerge/>
          </w:tcPr>
          <w:p w:rsidR="0082776F" w:rsidRPr="0082776F" w:rsidRDefault="0082776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377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1377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</w:tr>
      <w:tr w:rsidR="00BD038D" w:rsidRPr="0082776F" w:rsidTr="00BD038D">
        <w:tc>
          <w:tcPr>
            <w:tcW w:w="676" w:type="dxa"/>
            <w:vAlign w:val="center"/>
          </w:tcPr>
          <w:p w:rsidR="00BD038D" w:rsidRPr="0082776F" w:rsidRDefault="00BD038D" w:rsidP="00D7220F">
            <w:pPr>
              <w:pStyle w:val="a3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D038D" w:rsidRPr="0082776F" w:rsidRDefault="00BD038D" w:rsidP="003B63D9">
            <w:pPr>
              <w:tabs>
                <w:tab w:val="left" w:pos="10320"/>
              </w:tabs>
            </w:pPr>
            <w:proofErr w:type="gramStart"/>
            <w:r w:rsidRPr="0082776F">
              <w:t>Обучающиеся</w:t>
            </w:r>
            <w:proofErr w:type="gramEnd"/>
            <w:r w:rsidRPr="0082776F">
              <w:t xml:space="preserve"> гимназий</w:t>
            </w:r>
          </w:p>
        </w:tc>
        <w:tc>
          <w:tcPr>
            <w:tcW w:w="1377" w:type="dxa"/>
            <w:vAlign w:val="center"/>
          </w:tcPr>
          <w:p w:rsidR="00BD038D" w:rsidRPr="00C66296" w:rsidRDefault="00BD038D" w:rsidP="004E1075">
            <w:pPr>
              <w:jc w:val="center"/>
            </w:pPr>
            <w:r w:rsidRPr="00C66296">
              <w:rPr>
                <w:rFonts w:eastAsia="Times New Roman"/>
              </w:rPr>
              <w:t>3</w:t>
            </w:r>
          </w:p>
        </w:tc>
        <w:tc>
          <w:tcPr>
            <w:tcW w:w="1378" w:type="dxa"/>
            <w:vAlign w:val="center"/>
          </w:tcPr>
          <w:p w:rsidR="00BD038D" w:rsidRPr="00C66296" w:rsidRDefault="00BD038D" w:rsidP="004E1075">
            <w:pPr>
              <w:jc w:val="center"/>
            </w:pPr>
            <w:r w:rsidRPr="00C66296">
              <w:t>6,4%</w:t>
            </w:r>
          </w:p>
        </w:tc>
        <w:tc>
          <w:tcPr>
            <w:tcW w:w="1377" w:type="dxa"/>
            <w:vAlign w:val="center"/>
          </w:tcPr>
          <w:p w:rsidR="00BD038D" w:rsidRPr="0082776F" w:rsidRDefault="00BD038D" w:rsidP="00BD038D">
            <w:pPr>
              <w:jc w:val="center"/>
            </w:pPr>
            <w:r>
              <w:t>3</w:t>
            </w:r>
          </w:p>
        </w:tc>
        <w:tc>
          <w:tcPr>
            <w:tcW w:w="1378" w:type="dxa"/>
            <w:vAlign w:val="center"/>
          </w:tcPr>
          <w:p w:rsidR="00BD038D" w:rsidRPr="0082776F" w:rsidRDefault="00BD038D" w:rsidP="00BD038D">
            <w:pPr>
              <w:jc w:val="center"/>
            </w:pPr>
            <w:r>
              <w:t>5,7%</w:t>
            </w:r>
          </w:p>
        </w:tc>
      </w:tr>
      <w:tr w:rsidR="00BD038D" w:rsidRPr="0082776F" w:rsidTr="00BD038D">
        <w:tc>
          <w:tcPr>
            <w:tcW w:w="676" w:type="dxa"/>
            <w:vAlign w:val="center"/>
          </w:tcPr>
          <w:p w:rsidR="00BD038D" w:rsidRPr="0082776F" w:rsidRDefault="00BD038D" w:rsidP="00D7220F">
            <w:pPr>
              <w:pStyle w:val="a3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D038D" w:rsidRPr="0082776F" w:rsidRDefault="00BD038D" w:rsidP="003B63D9">
            <w:pPr>
              <w:tabs>
                <w:tab w:val="left" w:pos="10320"/>
              </w:tabs>
            </w:pPr>
            <w:proofErr w:type="gramStart"/>
            <w:r w:rsidRPr="0082776F">
              <w:t>Обучающиеся</w:t>
            </w:r>
            <w:proofErr w:type="gramEnd"/>
            <w:r w:rsidRPr="0082776F">
              <w:t xml:space="preserve"> </w:t>
            </w:r>
            <w:r w:rsidRPr="00E213F3">
              <w:t>школ с углубленным изучением предметов</w:t>
            </w:r>
          </w:p>
        </w:tc>
        <w:tc>
          <w:tcPr>
            <w:tcW w:w="1377" w:type="dxa"/>
            <w:vAlign w:val="center"/>
          </w:tcPr>
          <w:p w:rsidR="00BD038D" w:rsidRPr="00C66296" w:rsidRDefault="00BD038D" w:rsidP="004E1075">
            <w:pPr>
              <w:jc w:val="center"/>
            </w:pPr>
            <w:r w:rsidRPr="00C66296">
              <w:rPr>
                <w:rFonts w:eastAsia="Times New Roman"/>
              </w:rPr>
              <w:t>2</w:t>
            </w:r>
          </w:p>
        </w:tc>
        <w:tc>
          <w:tcPr>
            <w:tcW w:w="1378" w:type="dxa"/>
            <w:vAlign w:val="center"/>
          </w:tcPr>
          <w:p w:rsidR="00BD038D" w:rsidRPr="00C66296" w:rsidRDefault="00BD038D" w:rsidP="004E1075">
            <w:pPr>
              <w:jc w:val="center"/>
            </w:pPr>
            <w:r w:rsidRPr="00C66296">
              <w:t>4,3%</w:t>
            </w:r>
          </w:p>
        </w:tc>
        <w:tc>
          <w:tcPr>
            <w:tcW w:w="1377" w:type="dxa"/>
            <w:vAlign w:val="center"/>
          </w:tcPr>
          <w:p w:rsidR="00BD038D" w:rsidRPr="0082776F" w:rsidRDefault="00BD038D" w:rsidP="00BD038D">
            <w:pPr>
              <w:jc w:val="center"/>
            </w:pPr>
            <w:r>
              <w:t>4</w:t>
            </w:r>
          </w:p>
        </w:tc>
        <w:tc>
          <w:tcPr>
            <w:tcW w:w="1378" w:type="dxa"/>
            <w:vAlign w:val="center"/>
          </w:tcPr>
          <w:p w:rsidR="00BD038D" w:rsidRPr="0082776F" w:rsidRDefault="00BD038D" w:rsidP="00BD038D">
            <w:pPr>
              <w:jc w:val="center"/>
            </w:pPr>
            <w:r>
              <w:t>7,5%</w:t>
            </w:r>
          </w:p>
        </w:tc>
      </w:tr>
      <w:tr w:rsidR="00BD038D" w:rsidRPr="0082776F" w:rsidTr="00BD038D">
        <w:tc>
          <w:tcPr>
            <w:tcW w:w="676" w:type="dxa"/>
            <w:vAlign w:val="center"/>
          </w:tcPr>
          <w:p w:rsidR="00BD038D" w:rsidRPr="0082776F" w:rsidRDefault="00BD038D" w:rsidP="00D7220F">
            <w:pPr>
              <w:pStyle w:val="a3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D038D" w:rsidRPr="0082776F" w:rsidRDefault="00BD038D" w:rsidP="003B63D9">
            <w:pPr>
              <w:tabs>
                <w:tab w:val="left" w:pos="10320"/>
              </w:tabs>
            </w:pPr>
            <w:r w:rsidRPr="0082776F">
              <w:t>Обучающиеся СОШ</w:t>
            </w:r>
          </w:p>
        </w:tc>
        <w:tc>
          <w:tcPr>
            <w:tcW w:w="1377" w:type="dxa"/>
            <w:vAlign w:val="center"/>
          </w:tcPr>
          <w:p w:rsidR="00BD038D" w:rsidRPr="00C66296" w:rsidRDefault="00BD038D" w:rsidP="004E1075">
            <w:pPr>
              <w:jc w:val="center"/>
            </w:pPr>
            <w:r w:rsidRPr="00C66296">
              <w:rPr>
                <w:rFonts w:eastAsia="Times New Roman"/>
              </w:rPr>
              <w:t>38</w:t>
            </w:r>
          </w:p>
        </w:tc>
        <w:tc>
          <w:tcPr>
            <w:tcW w:w="1378" w:type="dxa"/>
            <w:vAlign w:val="center"/>
          </w:tcPr>
          <w:p w:rsidR="00BD038D" w:rsidRPr="00C66296" w:rsidRDefault="00BD038D" w:rsidP="004E1075">
            <w:pPr>
              <w:jc w:val="center"/>
            </w:pPr>
            <w:r w:rsidRPr="00C66296">
              <w:t>80,9%</w:t>
            </w:r>
          </w:p>
        </w:tc>
        <w:tc>
          <w:tcPr>
            <w:tcW w:w="1377" w:type="dxa"/>
            <w:vAlign w:val="center"/>
          </w:tcPr>
          <w:p w:rsidR="00BD038D" w:rsidRPr="0082776F" w:rsidRDefault="00BD038D" w:rsidP="00BD038D">
            <w:pPr>
              <w:jc w:val="center"/>
            </w:pPr>
            <w:r>
              <w:t>46</w:t>
            </w:r>
          </w:p>
        </w:tc>
        <w:tc>
          <w:tcPr>
            <w:tcW w:w="1378" w:type="dxa"/>
            <w:vAlign w:val="center"/>
          </w:tcPr>
          <w:p w:rsidR="00BD038D" w:rsidRPr="0082776F" w:rsidRDefault="00BD038D" w:rsidP="00BD038D">
            <w:pPr>
              <w:jc w:val="center"/>
            </w:pPr>
            <w:r>
              <w:t>86,8%</w:t>
            </w:r>
          </w:p>
        </w:tc>
      </w:tr>
      <w:tr w:rsidR="00BD038D" w:rsidRPr="0082776F" w:rsidTr="00BD038D">
        <w:tc>
          <w:tcPr>
            <w:tcW w:w="676" w:type="dxa"/>
            <w:vAlign w:val="center"/>
          </w:tcPr>
          <w:p w:rsidR="00BD038D" w:rsidRPr="0082776F" w:rsidRDefault="00BD038D" w:rsidP="00D7220F">
            <w:pPr>
              <w:pStyle w:val="a3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D038D" w:rsidRPr="0082776F" w:rsidRDefault="00BD038D" w:rsidP="000975FD">
            <w:pPr>
              <w:tabs>
                <w:tab w:val="left" w:pos="2010"/>
              </w:tabs>
              <w:jc w:val="both"/>
            </w:pPr>
            <w:r>
              <w:t>Обучающиеся О</w:t>
            </w:r>
            <w:r w:rsidRPr="0082776F">
              <w:t>ОШ</w:t>
            </w:r>
            <w:r w:rsidRPr="000975FD">
              <w:t xml:space="preserve"> </w:t>
            </w:r>
          </w:p>
        </w:tc>
        <w:tc>
          <w:tcPr>
            <w:tcW w:w="1377" w:type="dxa"/>
            <w:vAlign w:val="center"/>
          </w:tcPr>
          <w:p w:rsidR="00BD038D" w:rsidRPr="00C66296" w:rsidRDefault="00BD038D" w:rsidP="004E1075">
            <w:pPr>
              <w:jc w:val="center"/>
            </w:pPr>
            <w:r w:rsidRPr="00C66296">
              <w:rPr>
                <w:rFonts w:eastAsia="Times New Roman"/>
              </w:rPr>
              <w:t>4</w:t>
            </w:r>
          </w:p>
        </w:tc>
        <w:tc>
          <w:tcPr>
            <w:tcW w:w="1378" w:type="dxa"/>
            <w:vAlign w:val="center"/>
          </w:tcPr>
          <w:p w:rsidR="00BD038D" w:rsidRPr="00C66296" w:rsidRDefault="00BD038D" w:rsidP="004E1075">
            <w:pPr>
              <w:jc w:val="center"/>
            </w:pPr>
            <w:r w:rsidRPr="00C66296">
              <w:t>8,5%</w:t>
            </w:r>
          </w:p>
        </w:tc>
        <w:tc>
          <w:tcPr>
            <w:tcW w:w="1377" w:type="dxa"/>
            <w:vAlign w:val="center"/>
          </w:tcPr>
          <w:p w:rsidR="00BD038D" w:rsidRPr="0082776F" w:rsidRDefault="00BD038D" w:rsidP="00BD038D">
            <w:pPr>
              <w:jc w:val="center"/>
            </w:pPr>
            <w:r>
              <w:t>0</w:t>
            </w:r>
          </w:p>
        </w:tc>
        <w:tc>
          <w:tcPr>
            <w:tcW w:w="1378" w:type="dxa"/>
            <w:vAlign w:val="center"/>
          </w:tcPr>
          <w:p w:rsidR="00BD038D" w:rsidRPr="0082776F" w:rsidRDefault="00BD038D" w:rsidP="00BD038D">
            <w:pPr>
              <w:jc w:val="center"/>
            </w:pPr>
            <w:r>
              <w:t>0,0%</w:t>
            </w:r>
          </w:p>
        </w:tc>
      </w:tr>
    </w:tbl>
    <w:p w:rsidR="003602B9" w:rsidRDefault="003602B9" w:rsidP="00EB7C8C">
      <w:pPr>
        <w:jc w:val="both"/>
        <w:rPr>
          <w:b/>
        </w:rPr>
      </w:pPr>
      <w:bookmarkStart w:id="3" w:name="_Toc424490577"/>
    </w:p>
    <w:p w:rsidR="005060D9" w:rsidRDefault="0079316A" w:rsidP="00E556F3">
      <w:pPr>
        <w:spacing w:after="240"/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  <w:bookmarkEnd w:id="3"/>
      <w:r w:rsidRPr="002178E5"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BD038D" w:rsidRPr="00BD038D" w:rsidRDefault="00BD038D" w:rsidP="006C30A1">
      <w:pPr>
        <w:spacing w:line="360" w:lineRule="auto"/>
        <w:ind w:firstLine="708"/>
        <w:jc w:val="both"/>
      </w:pPr>
      <w:r w:rsidRPr="00BD038D">
        <w:rPr>
          <w:szCs w:val="28"/>
        </w:rPr>
        <w:t xml:space="preserve">Увеличилось количество участников по предмету </w:t>
      </w:r>
      <w:r>
        <w:rPr>
          <w:szCs w:val="28"/>
        </w:rPr>
        <w:t>на 0,3%.</w:t>
      </w:r>
      <w:r w:rsidRPr="00BD038D">
        <w:rPr>
          <w:szCs w:val="28"/>
        </w:rPr>
        <w:t xml:space="preserve"> </w:t>
      </w:r>
      <w:r>
        <w:rPr>
          <w:szCs w:val="28"/>
        </w:rPr>
        <w:t>В сравнении с 2022 годом</w:t>
      </w:r>
      <w:r w:rsidRPr="00BD038D">
        <w:rPr>
          <w:szCs w:val="28"/>
        </w:rPr>
        <w:t xml:space="preserve"> произошло увеличение по категории «</w:t>
      </w:r>
      <w:r w:rsidRPr="0082776F">
        <w:t xml:space="preserve">Обучающиеся </w:t>
      </w:r>
      <w:r w:rsidRPr="00BD038D">
        <w:t xml:space="preserve">СОШ» на </w:t>
      </w:r>
      <w:r w:rsidR="006C30A1">
        <w:t>5</w:t>
      </w:r>
      <w:r w:rsidRPr="00BD038D">
        <w:t>,</w:t>
      </w:r>
      <w:r w:rsidR="006C30A1">
        <w:t>9</w:t>
      </w:r>
      <w:r w:rsidRPr="00BD038D">
        <w:t xml:space="preserve">%. </w:t>
      </w:r>
      <w:r w:rsidR="006C30A1">
        <w:t>В 2023 году предмет история для прохождения ГИА не выбирался учащимися ООШ. Уменьшился</w:t>
      </w:r>
      <w:r w:rsidRPr="00BD038D">
        <w:t xml:space="preserve"> </w:t>
      </w:r>
      <w:r w:rsidR="006C30A1">
        <w:t>процент</w:t>
      </w:r>
      <w:r w:rsidRPr="00BD038D">
        <w:t xml:space="preserve"> участников из категории «</w:t>
      </w:r>
      <w:r w:rsidRPr="0082776F">
        <w:t xml:space="preserve">Обучающиеся </w:t>
      </w:r>
      <w:r w:rsidRPr="00BD038D">
        <w:t xml:space="preserve">гимназии» на </w:t>
      </w:r>
      <w:r w:rsidR="006C30A1">
        <w:t>0</w:t>
      </w:r>
      <w:r w:rsidRPr="00BD038D">
        <w:t>,</w:t>
      </w:r>
      <w:r w:rsidR="006C30A1">
        <w:t>7</w:t>
      </w:r>
      <w:r w:rsidRPr="00BD038D">
        <w:t>%</w:t>
      </w:r>
      <w:r w:rsidR="006C30A1">
        <w:t>, а</w:t>
      </w:r>
      <w:r w:rsidRPr="00BD038D">
        <w:t xml:space="preserve"> «</w:t>
      </w:r>
      <w:r w:rsidRPr="0082776F">
        <w:t xml:space="preserve">Обучающиеся </w:t>
      </w:r>
      <w:r w:rsidRPr="00BD038D">
        <w:t xml:space="preserve">школ с углубленным изучением предметов» </w:t>
      </w:r>
      <w:r w:rsidR="006C30A1">
        <w:t xml:space="preserve">увеличился </w:t>
      </w:r>
      <w:r w:rsidRPr="00BD038D">
        <w:t xml:space="preserve">- на </w:t>
      </w:r>
      <w:r w:rsidR="006C30A1">
        <w:t>3</w:t>
      </w:r>
      <w:r w:rsidRPr="00BD038D">
        <w:t>,</w:t>
      </w:r>
      <w:r w:rsidR="006C30A1">
        <w:t>2</w:t>
      </w:r>
      <w:r w:rsidRPr="00BD038D">
        <w:t>%.</w:t>
      </w:r>
    </w:p>
    <w:p w:rsidR="00BD038D" w:rsidRPr="00BD038D" w:rsidRDefault="006C30A1" w:rsidP="006C30A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С</w:t>
      </w:r>
      <w:r w:rsidR="00BD038D" w:rsidRPr="00BD038D">
        <w:rPr>
          <w:szCs w:val="28"/>
        </w:rPr>
        <w:t>реди участников по предмету история, нет участников, относящихся к категории «</w:t>
      </w:r>
      <w:r w:rsidR="00BD038D" w:rsidRPr="00BD038D">
        <w:t>Участники  с ограниченными возможностями здоровья»</w:t>
      </w:r>
      <w:r w:rsidR="00BD038D" w:rsidRPr="00BD038D">
        <w:rPr>
          <w:szCs w:val="28"/>
        </w:rPr>
        <w:t>.</w:t>
      </w:r>
    </w:p>
    <w:p w:rsidR="00BD038D" w:rsidRPr="002178E5" w:rsidRDefault="00BD038D" w:rsidP="00E556F3">
      <w:pPr>
        <w:spacing w:after="240"/>
        <w:jc w:val="both"/>
        <w:rPr>
          <w:i/>
        </w:rPr>
      </w:pPr>
    </w:p>
    <w:p w:rsidR="005060D9" w:rsidRPr="00290F80" w:rsidRDefault="00903AC5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1B0018" w:rsidRPr="00290F80">
        <w:rPr>
          <w:b/>
          <w:bCs/>
          <w:sz w:val="28"/>
          <w:szCs w:val="28"/>
        </w:rPr>
        <w:t>.</w:t>
      </w:r>
      <w:r w:rsidRPr="00290F80">
        <w:rPr>
          <w:b/>
          <w:bCs/>
          <w:sz w:val="28"/>
          <w:szCs w:val="28"/>
        </w:rPr>
        <w:t>2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1B0018" w:rsidRPr="00290F80">
        <w:rPr>
          <w:b/>
          <w:bCs/>
          <w:sz w:val="28"/>
          <w:szCs w:val="28"/>
        </w:rPr>
        <w:t>Основные результаты ОГЭ по</w:t>
      </w:r>
      <w:r w:rsidR="00461AC6" w:rsidRPr="00290F80">
        <w:rPr>
          <w:b/>
          <w:bCs/>
          <w:sz w:val="28"/>
          <w:szCs w:val="28"/>
        </w:rPr>
        <w:t xml:space="preserve"> учебному</w:t>
      </w:r>
      <w:r w:rsidR="001B0018" w:rsidRPr="00290F80">
        <w:rPr>
          <w:b/>
          <w:bCs/>
          <w:sz w:val="28"/>
          <w:szCs w:val="28"/>
        </w:rPr>
        <w:t xml:space="preserve"> предмету</w:t>
      </w:r>
    </w:p>
    <w:p w:rsidR="00A80A00" w:rsidRPr="00A80A00" w:rsidRDefault="00A80A00" w:rsidP="002178E5">
      <w:pPr>
        <w:jc w:val="both"/>
        <w:rPr>
          <w:i/>
        </w:rPr>
      </w:pPr>
      <w:r w:rsidRPr="005F2021">
        <w:rPr>
          <w:b/>
        </w:rPr>
        <w:lastRenderedPageBreak/>
        <w:t>2.2.1</w:t>
      </w:r>
      <w:r w:rsidR="00C51483">
        <w:rPr>
          <w:b/>
        </w:rPr>
        <w:t>. </w:t>
      </w:r>
      <w:r>
        <w:rPr>
          <w:b/>
        </w:rPr>
        <w:t xml:space="preserve">Диаграмма распределения первичных баллов участников ОГЭ по предмету </w:t>
      </w:r>
      <w:r w:rsidR="00DC5DDB">
        <w:rPr>
          <w:b/>
        </w:rPr>
        <w:br/>
      </w:r>
      <w:r>
        <w:rPr>
          <w:b/>
        </w:rPr>
        <w:t xml:space="preserve">в </w:t>
      </w:r>
      <w:r w:rsidR="00323154">
        <w:rPr>
          <w:b/>
        </w:rPr>
        <w:t>2023</w:t>
      </w:r>
      <w:r>
        <w:rPr>
          <w:b/>
        </w:rPr>
        <w:t xml:space="preserve"> г.</w:t>
      </w:r>
      <w:r w:rsidR="000E0643">
        <w:rPr>
          <w:b/>
        </w:rPr>
        <w:t xml:space="preserve"> </w:t>
      </w:r>
      <w:r w:rsidRPr="00A80A00">
        <w:rPr>
          <w:i/>
        </w:rPr>
        <w:t>(количество участников, получивших тот или иной балл)</w:t>
      </w:r>
    </w:p>
    <w:p w:rsidR="000E0643" w:rsidRDefault="006C30A1" w:rsidP="001F6A0D">
      <w:pPr>
        <w:spacing w:after="200" w:line="276" w:lineRule="auto"/>
        <w:jc w:val="center"/>
        <w:rPr>
          <w:b/>
        </w:rPr>
      </w:pPr>
      <w:r w:rsidRPr="006C30A1">
        <w:rPr>
          <w:noProof/>
        </w:rPr>
        <w:drawing>
          <wp:inline distT="0" distB="0" distL="0" distR="0">
            <wp:extent cx="5600700" cy="2809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AB8" w:rsidRPr="005F2021" w:rsidRDefault="001B0018" w:rsidP="00D116BF">
      <w:pPr>
        <w:jc w:val="both"/>
        <w:rPr>
          <w:b/>
        </w:rPr>
      </w:pPr>
      <w:r w:rsidRPr="005F2021">
        <w:rPr>
          <w:b/>
        </w:rPr>
        <w:t>2.</w:t>
      </w:r>
      <w:r w:rsidR="00903AC5" w:rsidRPr="005F2021">
        <w:rPr>
          <w:b/>
        </w:rPr>
        <w:t>2</w:t>
      </w:r>
      <w:r w:rsidRPr="005F2021">
        <w:rPr>
          <w:b/>
        </w:rPr>
        <w:t>.</w:t>
      </w:r>
      <w:r w:rsidR="00A80A00">
        <w:rPr>
          <w:b/>
        </w:rPr>
        <w:t>2</w:t>
      </w:r>
      <w:r w:rsidR="00F97F6F">
        <w:rPr>
          <w:b/>
        </w:rPr>
        <w:t>.</w:t>
      </w:r>
      <w:r w:rsidRPr="005F2021">
        <w:rPr>
          <w:b/>
        </w:rPr>
        <w:t xml:space="preserve"> </w:t>
      </w:r>
      <w:r w:rsidR="00614AB8" w:rsidRPr="005F2021">
        <w:rPr>
          <w:b/>
        </w:rPr>
        <w:t xml:space="preserve">Динамика результатов </w:t>
      </w:r>
      <w:r w:rsidRPr="005F2021">
        <w:rPr>
          <w:b/>
        </w:rPr>
        <w:t>О</w:t>
      </w:r>
      <w:r w:rsidR="00614AB8" w:rsidRPr="005F2021">
        <w:rPr>
          <w:b/>
        </w:rPr>
        <w:t xml:space="preserve">ГЭ по предмету 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2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1772"/>
        <w:gridCol w:w="1772"/>
        <w:gridCol w:w="1772"/>
        <w:gridCol w:w="1772"/>
      </w:tblGrid>
      <w:tr w:rsidR="00323154" w:rsidRPr="00931BA3" w:rsidTr="0082776F">
        <w:trPr>
          <w:cantSplit/>
          <w:trHeight w:val="338"/>
          <w:tblHeader/>
        </w:trPr>
        <w:tc>
          <w:tcPr>
            <w:tcW w:w="2410" w:type="dxa"/>
            <w:vMerge w:val="restart"/>
            <w:vAlign w:val="center"/>
          </w:tcPr>
          <w:p w:rsidR="00323154" w:rsidRPr="00931BA3" w:rsidRDefault="0032315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154" w:rsidRPr="00D831A4" w:rsidRDefault="00323154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2022 г.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323154" w:rsidRPr="00D831A4" w:rsidRDefault="00323154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323154" w:rsidRPr="00931BA3" w:rsidTr="0082776F">
        <w:trPr>
          <w:cantSplit/>
          <w:trHeight w:val="155"/>
          <w:tblHeader/>
        </w:trPr>
        <w:tc>
          <w:tcPr>
            <w:tcW w:w="2410" w:type="dxa"/>
            <w:vMerge/>
            <w:vAlign w:val="center"/>
          </w:tcPr>
          <w:p w:rsidR="00323154" w:rsidRPr="00931BA3" w:rsidRDefault="00323154" w:rsidP="00C5148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72" w:type="dxa"/>
            <w:vAlign w:val="center"/>
          </w:tcPr>
          <w:p w:rsidR="00323154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vAlign w:val="center"/>
          </w:tcPr>
          <w:p w:rsidR="00323154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323154" w:rsidRPr="00931BA3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323154" w:rsidRPr="00931BA3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6C30A1" w:rsidRPr="00931BA3" w:rsidTr="0082776F">
        <w:trPr>
          <w:trHeight w:val="349"/>
        </w:trPr>
        <w:tc>
          <w:tcPr>
            <w:tcW w:w="2410" w:type="dxa"/>
            <w:vAlign w:val="center"/>
          </w:tcPr>
          <w:p w:rsidR="006C30A1" w:rsidRPr="00931BA3" w:rsidRDefault="006C30A1" w:rsidP="000E0643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772" w:type="dxa"/>
            <w:vAlign w:val="center"/>
          </w:tcPr>
          <w:p w:rsidR="006C30A1" w:rsidRPr="00931BA3" w:rsidRDefault="006C30A1" w:rsidP="004E1075">
            <w:pPr>
              <w:contextualSpacing/>
              <w:jc w:val="center"/>
              <w:rPr>
                <w:rFonts w:eastAsia="MS Mincho"/>
              </w:rPr>
            </w:pPr>
            <w:r w:rsidRPr="0023025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72" w:type="dxa"/>
            <w:vAlign w:val="center"/>
          </w:tcPr>
          <w:p w:rsidR="006C30A1" w:rsidRPr="00931BA3" w:rsidRDefault="006C30A1" w:rsidP="004E1075">
            <w:pPr>
              <w:contextualSpacing/>
              <w:jc w:val="center"/>
              <w:rPr>
                <w:rFonts w:eastAsia="MS Mincho"/>
              </w:rPr>
            </w:pPr>
            <w:r w:rsidRPr="0023025C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6C30A1" w:rsidRPr="00931BA3" w:rsidRDefault="006C30A1" w:rsidP="004E1075">
            <w:pPr>
              <w:contextualSpacing/>
              <w:jc w:val="center"/>
              <w:rPr>
                <w:rFonts w:eastAsia="MS Mincho"/>
              </w:rPr>
            </w:pPr>
            <w:r w:rsidRPr="0023025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6C30A1" w:rsidRPr="00931BA3" w:rsidRDefault="006C30A1" w:rsidP="004E1075">
            <w:pPr>
              <w:contextualSpacing/>
              <w:jc w:val="center"/>
              <w:rPr>
                <w:rFonts w:eastAsia="MS Mincho"/>
              </w:rPr>
            </w:pPr>
            <w:r w:rsidRPr="0023025C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</w:tr>
      <w:tr w:rsidR="006C30A1" w:rsidRPr="00931BA3" w:rsidTr="0082776F">
        <w:trPr>
          <w:trHeight w:val="338"/>
        </w:trPr>
        <w:tc>
          <w:tcPr>
            <w:tcW w:w="2410" w:type="dxa"/>
            <w:vAlign w:val="center"/>
          </w:tcPr>
          <w:p w:rsidR="006C30A1" w:rsidRPr="00931BA3" w:rsidRDefault="006C30A1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772" w:type="dxa"/>
            <w:vAlign w:val="center"/>
          </w:tcPr>
          <w:p w:rsidR="006C30A1" w:rsidRPr="00931BA3" w:rsidRDefault="006C30A1" w:rsidP="004E1075">
            <w:pPr>
              <w:contextualSpacing/>
              <w:jc w:val="center"/>
              <w:rPr>
                <w:rFonts w:eastAsia="MS Mincho"/>
              </w:rPr>
            </w:pPr>
            <w:r w:rsidRPr="0023025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772" w:type="dxa"/>
            <w:vAlign w:val="center"/>
          </w:tcPr>
          <w:p w:rsidR="006C30A1" w:rsidRPr="00931BA3" w:rsidRDefault="006C30A1" w:rsidP="004E1075">
            <w:pPr>
              <w:contextualSpacing/>
              <w:jc w:val="center"/>
              <w:rPr>
                <w:rFonts w:eastAsia="MS Mincho"/>
              </w:rPr>
            </w:pPr>
            <w:r w:rsidRPr="0023025C">
              <w:rPr>
                <w:rFonts w:ascii="Arial" w:eastAsia="Times New Roman" w:hAnsi="Arial" w:cs="Arial"/>
                <w:sz w:val="20"/>
                <w:szCs w:val="20"/>
              </w:rPr>
              <w:t>31,9%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6C30A1" w:rsidRPr="006C30A1" w:rsidRDefault="006C30A1" w:rsidP="004E1075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0A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6C30A1" w:rsidRPr="006C30A1" w:rsidRDefault="006C30A1" w:rsidP="004E1075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0A1">
              <w:rPr>
                <w:rFonts w:ascii="Arial" w:eastAsia="Times New Roman" w:hAnsi="Arial" w:cs="Arial"/>
                <w:sz w:val="20"/>
                <w:szCs w:val="20"/>
              </w:rPr>
              <w:t>45,3%</w:t>
            </w:r>
          </w:p>
        </w:tc>
      </w:tr>
      <w:tr w:rsidR="006C30A1" w:rsidRPr="00931BA3" w:rsidTr="0082776F">
        <w:trPr>
          <w:trHeight w:val="338"/>
        </w:trPr>
        <w:tc>
          <w:tcPr>
            <w:tcW w:w="2410" w:type="dxa"/>
            <w:vAlign w:val="center"/>
          </w:tcPr>
          <w:p w:rsidR="006C30A1" w:rsidRPr="00931BA3" w:rsidRDefault="006C30A1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772" w:type="dxa"/>
            <w:vAlign w:val="center"/>
          </w:tcPr>
          <w:p w:rsidR="006C30A1" w:rsidRPr="00931BA3" w:rsidRDefault="006C30A1" w:rsidP="004E1075">
            <w:pPr>
              <w:contextualSpacing/>
              <w:jc w:val="center"/>
              <w:rPr>
                <w:rFonts w:eastAsia="MS Mincho"/>
              </w:rPr>
            </w:pPr>
            <w:r w:rsidRPr="0023025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772" w:type="dxa"/>
            <w:vAlign w:val="center"/>
          </w:tcPr>
          <w:p w:rsidR="006C30A1" w:rsidRPr="00931BA3" w:rsidRDefault="006C30A1" w:rsidP="004E1075">
            <w:pPr>
              <w:contextualSpacing/>
              <w:jc w:val="center"/>
              <w:rPr>
                <w:rFonts w:eastAsia="MS Mincho"/>
              </w:rPr>
            </w:pPr>
            <w:r w:rsidRPr="0023025C">
              <w:rPr>
                <w:rFonts w:ascii="Arial" w:eastAsia="Times New Roman" w:hAnsi="Arial" w:cs="Arial"/>
                <w:sz w:val="20"/>
                <w:szCs w:val="20"/>
              </w:rPr>
              <w:t>38,3%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6C30A1" w:rsidRPr="006C30A1" w:rsidRDefault="006C30A1" w:rsidP="004E1075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0A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6C30A1" w:rsidRPr="006C30A1" w:rsidRDefault="006C30A1" w:rsidP="004E1075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0A1">
              <w:rPr>
                <w:rFonts w:ascii="Arial" w:eastAsia="Times New Roman" w:hAnsi="Arial" w:cs="Arial"/>
                <w:sz w:val="20"/>
                <w:szCs w:val="20"/>
              </w:rPr>
              <w:t>34,0%</w:t>
            </w:r>
          </w:p>
        </w:tc>
      </w:tr>
      <w:tr w:rsidR="006C30A1" w:rsidRPr="00931BA3" w:rsidTr="0082776F">
        <w:trPr>
          <w:trHeight w:val="338"/>
        </w:trPr>
        <w:tc>
          <w:tcPr>
            <w:tcW w:w="2410" w:type="dxa"/>
            <w:vAlign w:val="center"/>
          </w:tcPr>
          <w:p w:rsidR="006C30A1" w:rsidRPr="00931BA3" w:rsidRDefault="006C30A1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772" w:type="dxa"/>
            <w:vAlign w:val="center"/>
          </w:tcPr>
          <w:p w:rsidR="006C30A1" w:rsidRPr="00931BA3" w:rsidRDefault="006C30A1" w:rsidP="004E1075">
            <w:pPr>
              <w:contextualSpacing/>
              <w:jc w:val="center"/>
              <w:rPr>
                <w:rFonts w:eastAsia="MS Mincho"/>
              </w:rPr>
            </w:pPr>
            <w:r w:rsidRPr="0023025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772" w:type="dxa"/>
            <w:vAlign w:val="center"/>
          </w:tcPr>
          <w:p w:rsidR="006C30A1" w:rsidRPr="00931BA3" w:rsidRDefault="006C30A1" w:rsidP="004E1075">
            <w:pPr>
              <w:contextualSpacing/>
              <w:jc w:val="center"/>
              <w:rPr>
                <w:rFonts w:eastAsia="MS Mincho"/>
              </w:rPr>
            </w:pPr>
            <w:r w:rsidRPr="0023025C">
              <w:rPr>
                <w:rFonts w:ascii="Arial" w:eastAsia="Times New Roman" w:hAnsi="Arial" w:cs="Arial"/>
                <w:sz w:val="20"/>
                <w:szCs w:val="20"/>
              </w:rPr>
              <w:t>29,8%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6C30A1" w:rsidRPr="006C30A1" w:rsidRDefault="006C30A1" w:rsidP="004E1075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0A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6C30A1" w:rsidRPr="006C30A1" w:rsidRDefault="006C30A1" w:rsidP="004E1075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30A1">
              <w:rPr>
                <w:rFonts w:ascii="Arial" w:eastAsia="Times New Roman" w:hAnsi="Arial" w:cs="Arial"/>
                <w:sz w:val="20"/>
                <w:szCs w:val="20"/>
              </w:rPr>
              <w:t>20,8%</w:t>
            </w:r>
          </w:p>
        </w:tc>
      </w:tr>
    </w:tbl>
    <w:p w:rsidR="00022E68" w:rsidRDefault="00022E68" w:rsidP="00903AC5">
      <w:pPr>
        <w:jc w:val="both"/>
        <w:rPr>
          <w:b/>
          <w:bCs/>
        </w:rPr>
      </w:pPr>
    </w:p>
    <w:p w:rsidR="00F961EF" w:rsidRDefault="00F961EF" w:rsidP="00F961EF">
      <w:pPr>
        <w:jc w:val="center"/>
        <w:rPr>
          <w:b/>
          <w:bCs/>
        </w:rPr>
      </w:pPr>
      <w:r>
        <w:rPr>
          <w:b/>
          <w:bCs/>
        </w:rPr>
        <w:t xml:space="preserve">Достижение минимального и высокого уровня подготовки выпускников </w:t>
      </w:r>
    </w:p>
    <w:p w:rsidR="00F961EF" w:rsidRDefault="00F961EF" w:rsidP="00F961EF">
      <w:pPr>
        <w:jc w:val="center"/>
        <w:rPr>
          <w:b/>
          <w:bCs/>
        </w:rPr>
      </w:pPr>
      <w:r>
        <w:rPr>
          <w:b/>
          <w:bCs/>
        </w:rPr>
        <w:t xml:space="preserve">по </w:t>
      </w:r>
      <w:r w:rsidR="00BD038D">
        <w:rPr>
          <w:b/>
          <w:bCs/>
        </w:rPr>
        <w:t>истории</w:t>
      </w:r>
    </w:p>
    <w:p w:rsidR="00F961EF" w:rsidRDefault="00F961EF" w:rsidP="00903AC5">
      <w:pPr>
        <w:jc w:val="both"/>
        <w:rPr>
          <w:b/>
          <w:bCs/>
        </w:rPr>
      </w:pPr>
    </w:p>
    <w:tbl>
      <w:tblPr>
        <w:tblW w:w="9858" w:type="dxa"/>
        <w:tblInd w:w="93" w:type="dxa"/>
        <w:tblLook w:val="04A0"/>
      </w:tblPr>
      <w:tblGrid>
        <w:gridCol w:w="4410"/>
        <w:gridCol w:w="2126"/>
        <w:gridCol w:w="1479"/>
        <w:gridCol w:w="1843"/>
      </w:tblGrid>
      <w:tr w:rsidR="005060E9" w:rsidRPr="006C30A1" w:rsidTr="005060E9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0E9" w:rsidRPr="006C30A1" w:rsidRDefault="005060E9" w:rsidP="006C30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0A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0E9" w:rsidRPr="00756657" w:rsidRDefault="005060E9" w:rsidP="000564C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66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Доля, % преодолевших границу «3» с запасом в 1-2 б.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0E9" w:rsidRPr="00756657" w:rsidRDefault="005060E9" w:rsidP="000564C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66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Доля,</w:t>
            </w:r>
            <w:r w:rsidR="00756657" w:rsidRPr="007566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66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 получивших "5"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0E9" w:rsidRPr="00756657" w:rsidRDefault="005060E9" w:rsidP="000564C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66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Доля, % преодолевших границу «5» с запасом в 1-2 б.</w:t>
            </w:r>
          </w:p>
        </w:tc>
      </w:tr>
      <w:tr w:rsidR="006C30A1" w:rsidRPr="006C30A1" w:rsidTr="005060E9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A1" w:rsidRPr="006C30A1" w:rsidRDefault="006C30A1" w:rsidP="006C30A1">
            <w:pPr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ГБОУ СОШ "ОЦ "Южный город" пос. Придорожный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9,5%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9,5%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6C30A1" w:rsidRPr="006C30A1" w:rsidTr="005060E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A1" w:rsidRPr="006C30A1" w:rsidRDefault="006C30A1" w:rsidP="006C30A1">
            <w:pPr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ГБОУ СОШ "ОЦ" с. Дубовый Умет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6C30A1" w:rsidRPr="006C30A1" w:rsidTr="005060E9">
        <w:trPr>
          <w:trHeight w:val="41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A1" w:rsidRPr="006C30A1" w:rsidRDefault="006C30A1" w:rsidP="006C30A1">
            <w:pPr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ГБОУ СОШ № 1 "ОЦ" п.г.т. Смышляевка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60,0%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20,0%</w:t>
            </w:r>
          </w:p>
        </w:tc>
      </w:tr>
      <w:tr w:rsidR="006C30A1" w:rsidRPr="006C30A1" w:rsidTr="005060E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A1" w:rsidRPr="006C30A1" w:rsidRDefault="006C30A1" w:rsidP="006C30A1">
            <w:pPr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ГБОУ СОШ № 3 п.г.т. Смышляевка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6C30A1" w:rsidRPr="006C30A1" w:rsidTr="005060E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A1" w:rsidRPr="006C30A1" w:rsidRDefault="006C30A1" w:rsidP="006C30A1">
            <w:pPr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ГБОУ СОШ п.г.т. Петра Дубрава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28,6%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6C30A1" w:rsidRPr="006C30A1" w:rsidTr="005060E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A1" w:rsidRPr="006C30A1" w:rsidRDefault="006C30A1" w:rsidP="006C30A1">
            <w:pPr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ГБОУ СОШ с. Воскресенка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100,0%</w:t>
            </w:r>
          </w:p>
        </w:tc>
      </w:tr>
      <w:tr w:rsidR="006C30A1" w:rsidRPr="006C30A1" w:rsidTr="005060E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A1" w:rsidRPr="006C30A1" w:rsidRDefault="006C30A1" w:rsidP="006C30A1">
            <w:pPr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ГБОУ СОШ с. Курумоч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50,0%</w:t>
            </w:r>
          </w:p>
        </w:tc>
      </w:tr>
      <w:tr w:rsidR="006C30A1" w:rsidRPr="006C30A1" w:rsidTr="005060E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A1" w:rsidRPr="006C30A1" w:rsidRDefault="006C30A1" w:rsidP="006C30A1">
            <w:pPr>
              <w:rPr>
                <w:rFonts w:eastAsia="Times New Roman"/>
                <w:b/>
                <w:bCs/>
                <w:color w:val="000000"/>
              </w:rPr>
            </w:pPr>
            <w:r w:rsidRPr="006C30A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м.р. 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0A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10,5%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0A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21,1%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0A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7,9%</w:t>
            </w:r>
          </w:p>
        </w:tc>
      </w:tr>
      <w:tr w:rsidR="006C30A1" w:rsidRPr="006C30A1" w:rsidTr="005060E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A1" w:rsidRPr="006C30A1" w:rsidRDefault="006C30A1" w:rsidP="006C30A1">
            <w:pPr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ГБОУ гимназия №1 г. Новокуйбышевска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6C30A1" w:rsidRPr="006C30A1" w:rsidTr="005060E9">
        <w:trPr>
          <w:trHeight w:val="3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A1" w:rsidRPr="006C30A1" w:rsidRDefault="006C30A1" w:rsidP="006C30A1">
            <w:pPr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ГБОУ СОШ № 3 г. Новокуйбышевска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40,0%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6C30A1" w:rsidRPr="006C30A1" w:rsidTr="005060E9">
        <w:trPr>
          <w:trHeight w:val="4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A1" w:rsidRPr="006C30A1" w:rsidRDefault="006C30A1" w:rsidP="006C30A1">
            <w:pPr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ГБОУ СОШ № 7 "ОЦ" г. Новокуйбышевска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6C30A1" w:rsidRPr="006C30A1" w:rsidTr="005060E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A1" w:rsidRPr="006C30A1" w:rsidRDefault="006C30A1" w:rsidP="006C30A1">
            <w:pPr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ГБОУ СОШ № 8 "ОЦ" г. Новокуйбышевска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color w:val="000000"/>
              </w:rPr>
            </w:pPr>
            <w:r w:rsidRPr="006C30A1">
              <w:rPr>
                <w:rFonts w:eastAsia="Times New Roman"/>
                <w:color w:val="000000"/>
                <w:sz w:val="22"/>
                <w:szCs w:val="22"/>
              </w:rPr>
              <w:t>0,0%</w:t>
            </w:r>
          </w:p>
        </w:tc>
      </w:tr>
      <w:tr w:rsidR="006C30A1" w:rsidRPr="006C30A1" w:rsidTr="005060E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A1" w:rsidRPr="006C30A1" w:rsidRDefault="006C30A1" w:rsidP="006C30A1">
            <w:pPr>
              <w:rPr>
                <w:rFonts w:eastAsia="Times New Roman"/>
                <w:b/>
                <w:bCs/>
                <w:color w:val="000000"/>
              </w:rPr>
            </w:pPr>
            <w:r w:rsidRPr="006C30A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г.о. Новокуйбышевск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0A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6,7%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0A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0A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0,0%</w:t>
            </w:r>
          </w:p>
        </w:tc>
      </w:tr>
      <w:tr w:rsidR="006C30A1" w:rsidRPr="006C30A1" w:rsidTr="005060E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A1" w:rsidRPr="006C30A1" w:rsidRDefault="006C30A1" w:rsidP="006C30A1">
            <w:pPr>
              <w:rPr>
                <w:rFonts w:eastAsia="Times New Roman"/>
                <w:b/>
                <w:bCs/>
                <w:color w:val="000000"/>
              </w:rPr>
            </w:pPr>
            <w:r w:rsidRPr="006C30A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Поволжское управление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0A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9,4%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0A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20,8%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A1" w:rsidRPr="006C30A1" w:rsidRDefault="006C30A1" w:rsidP="006C30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30A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5,7%</w:t>
            </w:r>
          </w:p>
        </w:tc>
      </w:tr>
    </w:tbl>
    <w:p w:rsidR="00166BA8" w:rsidRDefault="00166BA8" w:rsidP="00903AC5">
      <w:pPr>
        <w:jc w:val="both"/>
        <w:rPr>
          <w:b/>
          <w:bCs/>
        </w:rPr>
      </w:pPr>
    </w:p>
    <w:p w:rsidR="00903AC5" w:rsidRPr="005F2021" w:rsidRDefault="00903AC5" w:rsidP="00903AC5">
      <w:pPr>
        <w:jc w:val="both"/>
        <w:rPr>
          <w:b/>
          <w:bCs/>
        </w:rPr>
      </w:pPr>
      <w:r w:rsidRPr="005F2021">
        <w:rPr>
          <w:b/>
          <w:bCs/>
        </w:rPr>
        <w:t>2.2.</w:t>
      </w:r>
      <w:r w:rsidR="00A80A00">
        <w:rPr>
          <w:b/>
          <w:bCs/>
        </w:rPr>
        <w:t>3</w:t>
      </w:r>
      <w:r w:rsidR="00EB7C8C">
        <w:rPr>
          <w:b/>
          <w:bCs/>
        </w:rPr>
        <w:t>. Результаты ОГЭ по АТЕ региона</w:t>
      </w:r>
    </w:p>
    <w:p w:rsidR="000849F6" w:rsidRDefault="000849F6" w:rsidP="000849F6">
      <w:pPr>
        <w:pStyle w:val="af7"/>
        <w:keepNext/>
        <w:jc w:val="right"/>
        <w:rPr>
          <w:bCs/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3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567"/>
        <w:gridCol w:w="1985"/>
        <w:gridCol w:w="1134"/>
        <w:gridCol w:w="709"/>
        <w:gridCol w:w="850"/>
        <w:gridCol w:w="567"/>
        <w:gridCol w:w="851"/>
        <w:gridCol w:w="567"/>
        <w:gridCol w:w="850"/>
        <w:gridCol w:w="567"/>
        <w:gridCol w:w="851"/>
      </w:tblGrid>
      <w:tr w:rsidR="00C51483" w:rsidRPr="00C51483" w:rsidTr="006C30A1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АТЕ</w:t>
            </w:r>
          </w:p>
        </w:tc>
        <w:tc>
          <w:tcPr>
            <w:tcW w:w="1134" w:type="dxa"/>
            <w:vMerge w:val="restart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Всего участников</w:t>
            </w:r>
          </w:p>
        </w:tc>
        <w:tc>
          <w:tcPr>
            <w:tcW w:w="1559" w:type="dxa"/>
            <w:gridSpan w:val="2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«3»</w:t>
            </w:r>
          </w:p>
        </w:tc>
        <w:tc>
          <w:tcPr>
            <w:tcW w:w="1417" w:type="dxa"/>
            <w:gridSpan w:val="2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«5»</w:t>
            </w:r>
          </w:p>
        </w:tc>
      </w:tr>
      <w:tr w:rsidR="00C51483" w:rsidRPr="00C51483" w:rsidTr="00E42C05">
        <w:trPr>
          <w:cantSplit/>
          <w:tblHeader/>
        </w:trPr>
        <w:tc>
          <w:tcPr>
            <w:tcW w:w="567" w:type="dxa"/>
            <w:vMerge/>
            <w:vAlign w:val="center"/>
          </w:tcPr>
          <w:p w:rsidR="007A74B7" w:rsidRPr="002178E5" w:rsidRDefault="007A74B7" w:rsidP="002178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A74B7" w:rsidRPr="002178E5" w:rsidRDefault="007A74B7" w:rsidP="002178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A74B7" w:rsidRPr="002178E5" w:rsidRDefault="007A74B7" w:rsidP="002178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51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51" w:type="dxa"/>
            <w:vAlign w:val="center"/>
          </w:tcPr>
          <w:p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</w:tr>
      <w:tr w:rsidR="006C30A1" w:rsidRPr="00C51483" w:rsidTr="00E42C05">
        <w:trPr>
          <w:trHeight w:val="374"/>
        </w:trPr>
        <w:tc>
          <w:tcPr>
            <w:tcW w:w="567" w:type="dxa"/>
            <w:vAlign w:val="center"/>
          </w:tcPr>
          <w:p w:rsidR="006C30A1" w:rsidRPr="00017C63" w:rsidRDefault="006C30A1" w:rsidP="00C51483">
            <w:pPr>
              <w:contextualSpacing/>
              <w:jc w:val="center"/>
            </w:pPr>
            <w:r w:rsidRPr="002178E5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:rsidR="006C30A1" w:rsidRPr="006C30A1" w:rsidRDefault="006C30A1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6C30A1">
              <w:rPr>
                <w:sz w:val="20"/>
                <w:szCs w:val="20"/>
              </w:rPr>
              <w:t>г.о. Новокуйбышевск</w:t>
            </w:r>
          </w:p>
        </w:tc>
        <w:tc>
          <w:tcPr>
            <w:tcW w:w="1134" w:type="dxa"/>
            <w:vAlign w:val="center"/>
          </w:tcPr>
          <w:p w:rsidR="006C30A1" w:rsidRPr="006C30A1" w:rsidRDefault="006C30A1">
            <w:pPr>
              <w:jc w:val="center"/>
              <w:rPr>
                <w:color w:val="000000"/>
                <w:sz w:val="20"/>
                <w:szCs w:val="20"/>
              </w:rPr>
            </w:pPr>
            <w:r w:rsidRPr="006C30A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6C30A1" w:rsidRPr="006C30A1" w:rsidRDefault="00E42C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C30A1" w:rsidRPr="006C30A1" w:rsidRDefault="00E42C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="006C30A1" w:rsidRPr="006C30A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6C30A1" w:rsidRPr="006C30A1" w:rsidRDefault="006C30A1" w:rsidP="004E1075">
            <w:pPr>
              <w:jc w:val="center"/>
              <w:rPr>
                <w:color w:val="000000"/>
                <w:sz w:val="20"/>
                <w:szCs w:val="20"/>
              </w:rPr>
            </w:pPr>
            <w:r w:rsidRPr="006C30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6C30A1" w:rsidRPr="006C30A1" w:rsidRDefault="006C30A1" w:rsidP="004E1075">
            <w:pPr>
              <w:jc w:val="center"/>
              <w:rPr>
                <w:color w:val="000000"/>
                <w:sz w:val="20"/>
                <w:szCs w:val="20"/>
              </w:rPr>
            </w:pPr>
            <w:r w:rsidRPr="006C30A1">
              <w:rPr>
                <w:color w:val="000000"/>
                <w:sz w:val="20"/>
                <w:szCs w:val="20"/>
              </w:rPr>
              <w:t>33,3%</w:t>
            </w:r>
          </w:p>
        </w:tc>
        <w:tc>
          <w:tcPr>
            <w:tcW w:w="567" w:type="dxa"/>
            <w:vAlign w:val="center"/>
          </w:tcPr>
          <w:p w:rsidR="006C30A1" w:rsidRPr="006C30A1" w:rsidRDefault="006C30A1" w:rsidP="004E1075">
            <w:pPr>
              <w:jc w:val="center"/>
              <w:rPr>
                <w:color w:val="000000"/>
                <w:sz w:val="20"/>
                <w:szCs w:val="20"/>
              </w:rPr>
            </w:pPr>
            <w:r w:rsidRPr="006C30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6C30A1" w:rsidRPr="006C30A1" w:rsidRDefault="006C30A1" w:rsidP="004E1075">
            <w:pPr>
              <w:jc w:val="center"/>
              <w:rPr>
                <w:color w:val="000000"/>
                <w:sz w:val="20"/>
                <w:szCs w:val="20"/>
              </w:rPr>
            </w:pPr>
            <w:r w:rsidRPr="006C30A1">
              <w:rPr>
                <w:color w:val="000000"/>
                <w:sz w:val="20"/>
                <w:szCs w:val="20"/>
              </w:rPr>
              <w:t>46,7%</w:t>
            </w:r>
          </w:p>
        </w:tc>
        <w:tc>
          <w:tcPr>
            <w:tcW w:w="567" w:type="dxa"/>
            <w:vAlign w:val="center"/>
          </w:tcPr>
          <w:p w:rsidR="006C30A1" w:rsidRPr="006C30A1" w:rsidRDefault="006C30A1" w:rsidP="004E1075">
            <w:pPr>
              <w:jc w:val="center"/>
              <w:rPr>
                <w:color w:val="000000"/>
                <w:sz w:val="20"/>
                <w:szCs w:val="20"/>
              </w:rPr>
            </w:pPr>
            <w:r w:rsidRPr="006C30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6C30A1" w:rsidRPr="006C30A1" w:rsidRDefault="006C30A1" w:rsidP="004E1075">
            <w:pPr>
              <w:jc w:val="center"/>
              <w:rPr>
                <w:color w:val="000000"/>
                <w:sz w:val="20"/>
                <w:szCs w:val="20"/>
              </w:rPr>
            </w:pPr>
            <w:r w:rsidRPr="006C30A1">
              <w:rPr>
                <w:color w:val="000000"/>
                <w:sz w:val="20"/>
                <w:szCs w:val="20"/>
              </w:rPr>
              <w:t>20,0%</w:t>
            </w:r>
          </w:p>
        </w:tc>
      </w:tr>
      <w:tr w:rsidR="00E42C05" w:rsidRPr="00C51483" w:rsidTr="00E42C05">
        <w:trPr>
          <w:trHeight w:val="419"/>
        </w:trPr>
        <w:tc>
          <w:tcPr>
            <w:tcW w:w="567" w:type="dxa"/>
            <w:vAlign w:val="center"/>
          </w:tcPr>
          <w:p w:rsidR="00E42C05" w:rsidRPr="00017C63" w:rsidRDefault="00E42C05" w:rsidP="00C51483">
            <w:pPr>
              <w:contextualSpacing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vAlign w:val="center"/>
          </w:tcPr>
          <w:p w:rsidR="00E42C05" w:rsidRPr="006C30A1" w:rsidRDefault="00E42C05" w:rsidP="00C51483">
            <w:pPr>
              <w:contextualSpacing/>
              <w:jc w:val="center"/>
              <w:rPr>
                <w:sz w:val="20"/>
                <w:szCs w:val="20"/>
              </w:rPr>
            </w:pPr>
            <w:r w:rsidRPr="006C30A1">
              <w:rPr>
                <w:sz w:val="20"/>
                <w:szCs w:val="20"/>
              </w:rPr>
              <w:t>м.р. Волжский</w:t>
            </w:r>
          </w:p>
        </w:tc>
        <w:tc>
          <w:tcPr>
            <w:tcW w:w="1134" w:type="dxa"/>
            <w:vAlign w:val="center"/>
          </w:tcPr>
          <w:p w:rsidR="00E42C05" w:rsidRPr="006C30A1" w:rsidRDefault="00E42C05">
            <w:pPr>
              <w:jc w:val="center"/>
              <w:rPr>
                <w:color w:val="000000"/>
                <w:sz w:val="20"/>
                <w:szCs w:val="20"/>
              </w:rPr>
            </w:pPr>
            <w:r w:rsidRPr="006C30A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E42C05" w:rsidRPr="006C30A1" w:rsidRDefault="00E42C05" w:rsidP="004E1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42C05" w:rsidRPr="006C30A1" w:rsidRDefault="00E42C05" w:rsidP="004E1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6C30A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E42C05" w:rsidRPr="006C30A1" w:rsidRDefault="00E42C05" w:rsidP="004E1075">
            <w:pPr>
              <w:jc w:val="center"/>
              <w:rPr>
                <w:color w:val="000000"/>
                <w:sz w:val="20"/>
                <w:szCs w:val="20"/>
              </w:rPr>
            </w:pPr>
            <w:r w:rsidRPr="006C30A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E42C05" w:rsidRPr="006C30A1" w:rsidRDefault="00E42C05" w:rsidP="004E1075">
            <w:pPr>
              <w:jc w:val="center"/>
              <w:rPr>
                <w:color w:val="000000"/>
                <w:sz w:val="20"/>
                <w:szCs w:val="20"/>
              </w:rPr>
            </w:pPr>
            <w:r w:rsidRPr="006C30A1">
              <w:rPr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567" w:type="dxa"/>
            <w:vAlign w:val="center"/>
          </w:tcPr>
          <w:p w:rsidR="00E42C05" w:rsidRPr="006C30A1" w:rsidRDefault="00E42C05" w:rsidP="004E1075">
            <w:pPr>
              <w:jc w:val="center"/>
              <w:rPr>
                <w:color w:val="000000"/>
                <w:sz w:val="20"/>
                <w:szCs w:val="20"/>
              </w:rPr>
            </w:pPr>
            <w:r w:rsidRPr="006C30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E42C05" w:rsidRPr="006C30A1" w:rsidRDefault="00E42C05" w:rsidP="004E1075">
            <w:pPr>
              <w:jc w:val="center"/>
              <w:rPr>
                <w:color w:val="000000"/>
                <w:sz w:val="20"/>
                <w:szCs w:val="20"/>
              </w:rPr>
            </w:pPr>
            <w:r w:rsidRPr="006C30A1">
              <w:rPr>
                <w:color w:val="000000"/>
                <w:sz w:val="20"/>
                <w:szCs w:val="20"/>
              </w:rPr>
              <w:t>28,9%</w:t>
            </w:r>
          </w:p>
        </w:tc>
        <w:tc>
          <w:tcPr>
            <w:tcW w:w="567" w:type="dxa"/>
            <w:vAlign w:val="center"/>
          </w:tcPr>
          <w:p w:rsidR="00E42C05" w:rsidRPr="006C30A1" w:rsidRDefault="00E42C05" w:rsidP="004E1075">
            <w:pPr>
              <w:jc w:val="center"/>
              <w:rPr>
                <w:color w:val="000000"/>
                <w:sz w:val="20"/>
                <w:szCs w:val="20"/>
              </w:rPr>
            </w:pPr>
            <w:r w:rsidRPr="006C30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E42C05" w:rsidRPr="006C30A1" w:rsidRDefault="00E42C05" w:rsidP="004E1075">
            <w:pPr>
              <w:jc w:val="center"/>
              <w:rPr>
                <w:color w:val="000000"/>
                <w:sz w:val="20"/>
                <w:szCs w:val="20"/>
              </w:rPr>
            </w:pPr>
            <w:r w:rsidRPr="006C30A1">
              <w:rPr>
                <w:color w:val="000000"/>
                <w:sz w:val="20"/>
                <w:szCs w:val="20"/>
              </w:rPr>
              <w:t>21,1%</w:t>
            </w:r>
          </w:p>
        </w:tc>
      </w:tr>
    </w:tbl>
    <w:p w:rsidR="00022E68" w:rsidRDefault="00022E68" w:rsidP="00FE3701">
      <w:pPr>
        <w:tabs>
          <w:tab w:val="left" w:pos="709"/>
        </w:tabs>
        <w:jc w:val="both"/>
        <w:rPr>
          <w:b/>
        </w:rPr>
      </w:pPr>
    </w:p>
    <w:p w:rsidR="005060D9" w:rsidRPr="005F2021" w:rsidRDefault="00FE3701" w:rsidP="00FE3701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 w:rsidR="00903AC5" w:rsidRPr="005F2021">
        <w:rPr>
          <w:b/>
        </w:rPr>
        <w:t>.2.</w:t>
      </w:r>
      <w:r w:rsidR="00A80A00">
        <w:rPr>
          <w:b/>
        </w:rPr>
        <w:t>4</w:t>
      </w:r>
      <w:r w:rsidR="00614AB8" w:rsidRPr="005F2021">
        <w:rPr>
          <w:b/>
        </w:rPr>
        <w:t xml:space="preserve">. </w:t>
      </w:r>
      <w:r w:rsidR="005060D9" w:rsidRPr="005F2021">
        <w:rPr>
          <w:b/>
        </w:rPr>
        <w:t>Результаты по группам участников экзамена</w:t>
      </w:r>
      <w:r w:rsidRPr="005F2021">
        <w:rPr>
          <w:b/>
        </w:rPr>
        <w:t xml:space="preserve"> с различным уровнем подготовки </w:t>
      </w:r>
      <w:r w:rsidR="00461AC6">
        <w:rPr>
          <w:b/>
        </w:rPr>
        <w:br/>
      </w:r>
      <w:r w:rsidR="005060D9" w:rsidRPr="005F2021">
        <w:rPr>
          <w:rFonts w:eastAsia="Times New Roman"/>
          <w:b/>
        </w:rPr>
        <w:t xml:space="preserve">с учетом </w:t>
      </w:r>
      <w:r w:rsidRPr="005F2021">
        <w:rPr>
          <w:rFonts w:eastAsia="Times New Roman"/>
          <w:b/>
        </w:rPr>
        <w:t>типа ОО</w:t>
      </w:r>
      <w:r w:rsidR="00903AC5" w:rsidRPr="005F2021">
        <w:rPr>
          <w:rStyle w:val="a6"/>
          <w:rFonts w:eastAsia="Times New Roman"/>
          <w:b/>
        </w:rPr>
        <w:footnoteReference w:id="2"/>
      </w:r>
      <w:r w:rsidRPr="005F2021">
        <w:rPr>
          <w:rFonts w:eastAsia="Times New Roman"/>
          <w:b/>
        </w:rPr>
        <w:t xml:space="preserve"> 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851"/>
        <w:gridCol w:w="850"/>
        <w:gridCol w:w="851"/>
        <w:gridCol w:w="850"/>
        <w:gridCol w:w="1276"/>
        <w:gridCol w:w="1559"/>
      </w:tblGrid>
      <w:tr w:rsidR="00CE7779" w:rsidRPr="0082776F" w:rsidTr="00273C91">
        <w:trPr>
          <w:cantSplit/>
          <w:trHeight w:val="495"/>
          <w:tblHeader/>
        </w:trPr>
        <w:tc>
          <w:tcPr>
            <w:tcW w:w="567" w:type="dxa"/>
            <w:vMerge w:val="restart"/>
            <w:vAlign w:val="center"/>
          </w:tcPr>
          <w:p w:rsidR="00CE7779" w:rsidRPr="0082776F" w:rsidRDefault="0079316A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 w:rsidRPr="0082776F">
              <w:rPr>
                <w:rFonts w:ascii="Times New Roman" w:hAnsi="Times New Roman"/>
                <w:b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7A74B7" w:rsidRPr="0082776F" w:rsidRDefault="0082776F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Участники ОГЭ</w:t>
            </w:r>
          </w:p>
        </w:tc>
        <w:tc>
          <w:tcPr>
            <w:tcW w:w="6237" w:type="dxa"/>
            <w:gridSpan w:val="6"/>
            <w:vAlign w:val="center"/>
          </w:tcPr>
          <w:p w:rsidR="00CE7779" w:rsidRPr="0082776F" w:rsidRDefault="0079316A" w:rsidP="005837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82776F">
              <w:rPr>
                <w:rFonts w:ascii="Times New Roman" w:hAnsi="Times New Roman"/>
                <w:b/>
                <w:szCs w:val="20"/>
              </w:rPr>
              <w:t>Доля участников, получивших отметку</w:t>
            </w:r>
          </w:p>
        </w:tc>
      </w:tr>
      <w:tr w:rsidR="0092762C" w:rsidRPr="0082776F" w:rsidTr="00273C91">
        <w:trPr>
          <w:cantSplit/>
          <w:trHeight w:val="495"/>
          <w:tblHeader/>
        </w:trPr>
        <w:tc>
          <w:tcPr>
            <w:tcW w:w="567" w:type="dxa"/>
            <w:vMerge/>
            <w:vAlign w:val="center"/>
          </w:tcPr>
          <w:p w:rsidR="007A74B7" w:rsidRPr="0082776F" w:rsidRDefault="007A74B7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A74B7" w:rsidRPr="0082776F" w:rsidRDefault="007A74B7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2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850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3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4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850" w:type="dxa"/>
            <w:vAlign w:val="center"/>
          </w:tcPr>
          <w:p w:rsidR="00CE7779" w:rsidRPr="0082776F" w:rsidRDefault="000E0643" w:rsidP="00D667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5</w:t>
            </w:r>
            <w:r w:rsidR="002178E5"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4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и </w:t>
            </w: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5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 xml:space="preserve">(качество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>обучения)</w:t>
            </w:r>
          </w:p>
        </w:tc>
        <w:tc>
          <w:tcPr>
            <w:tcW w:w="1559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3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>,</w:t>
            </w:r>
            <w:r w:rsidRPr="0082776F">
              <w:rPr>
                <w:rFonts w:ascii="Times New Roman" w:hAnsi="Times New Roman"/>
                <w:szCs w:val="20"/>
              </w:rPr>
              <w:t xml:space="preserve"> «</w:t>
            </w:r>
            <w:r w:rsidR="0079316A" w:rsidRPr="0082776F">
              <w:rPr>
                <w:rFonts w:ascii="Times New Roman" w:hAnsi="Times New Roman"/>
                <w:szCs w:val="20"/>
              </w:rPr>
              <w:t>4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и </w:t>
            </w: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5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 xml:space="preserve">(уровень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>обученности)</w:t>
            </w:r>
          </w:p>
        </w:tc>
      </w:tr>
      <w:tr w:rsidR="00E42C05" w:rsidRPr="0082776F" w:rsidTr="00E42C05">
        <w:trPr>
          <w:trHeight w:val="397"/>
        </w:trPr>
        <w:tc>
          <w:tcPr>
            <w:tcW w:w="567" w:type="dxa"/>
            <w:vAlign w:val="center"/>
          </w:tcPr>
          <w:p w:rsidR="00E42C05" w:rsidRPr="00017C63" w:rsidRDefault="00E42C05" w:rsidP="00D7220F">
            <w:pPr>
              <w:pStyle w:val="a3"/>
              <w:numPr>
                <w:ilvl w:val="0"/>
                <w:numId w:val="3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42C05" w:rsidRPr="0082776F" w:rsidRDefault="00E42C05" w:rsidP="003B63D9">
            <w:pPr>
              <w:contextualSpacing/>
            </w:pPr>
            <w:proofErr w:type="gramStart"/>
            <w:r w:rsidRPr="0082776F">
              <w:t>Обучающиеся</w:t>
            </w:r>
            <w:proofErr w:type="gramEnd"/>
            <w:r w:rsidRPr="0082776F">
              <w:t xml:space="preserve"> гимназий</w:t>
            </w:r>
          </w:p>
        </w:tc>
        <w:tc>
          <w:tcPr>
            <w:tcW w:w="851" w:type="dxa"/>
            <w:vAlign w:val="center"/>
          </w:tcPr>
          <w:p w:rsidR="00E42C05" w:rsidRPr="00273C91" w:rsidRDefault="00E42C05" w:rsidP="00273C9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850" w:type="dxa"/>
            <w:vAlign w:val="center"/>
          </w:tcPr>
          <w:p w:rsidR="00E42C05" w:rsidRPr="00E42C05" w:rsidRDefault="00E42C05" w:rsidP="00E42C05">
            <w:pPr>
              <w:jc w:val="center"/>
              <w:rPr>
                <w:color w:val="000000"/>
                <w:sz w:val="20"/>
                <w:szCs w:val="20"/>
              </w:rPr>
            </w:pPr>
            <w:r w:rsidRPr="00E42C05">
              <w:rPr>
                <w:color w:val="000000"/>
                <w:sz w:val="20"/>
                <w:szCs w:val="20"/>
              </w:rPr>
              <w:t>1,9%</w:t>
            </w:r>
          </w:p>
        </w:tc>
        <w:tc>
          <w:tcPr>
            <w:tcW w:w="851" w:type="dxa"/>
            <w:vAlign w:val="center"/>
          </w:tcPr>
          <w:p w:rsidR="00E42C05" w:rsidRPr="00E42C05" w:rsidRDefault="00E42C05" w:rsidP="00E42C05">
            <w:pPr>
              <w:jc w:val="center"/>
              <w:rPr>
                <w:color w:val="000000"/>
                <w:sz w:val="20"/>
                <w:szCs w:val="20"/>
              </w:rPr>
            </w:pPr>
            <w:r w:rsidRPr="00E42C05">
              <w:rPr>
                <w:color w:val="000000"/>
                <w:sz w:val="20"/>
                <w:szCs w:val="20"/>
              </w:rPr>
              <w:t>3,8%</w:t>
            </w:r>
          </w:p>
        </w:tc>
        <w:tc>
          <w:tcPr>
            <w:tcW w:w="850" w:type="dxa"/>
            <w:vAlign w:val="center"/>
          </w:tcPr>
          <w:p w:rsidR="00E42C05" w:rsidRPr="00E42C05" w:rsidRDefault="00E42C05" w:rsidP="00E42C05">
            <w:pPr>
              <w:jc w:val="center"/>
              <w:rPr>
                <w:color w:val="000000"/>
                <w:sz w:val="20"/>
                <w:szCs w:val="20"/>
              </w:rPr>
            </w:pPr>
            <w:r w:rsidRPr="00E42C05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vAlign w:val="center"/>
          </w:tcPr>
          <w:p w:rsidR="00E42C05" w:rsidRPr="00E42C05" w:rsidRDefault="00E42C05" w:rsidP="00E42C05">
            <w:pPr>
              <w:jc w:val="center"/>
              <w:rPr>
                <w:color w:val="000000"/>
                <w:sz w:val="20"/>
                <w:szCs w:val="20"/>
              </w:rPr>
            </w:pPr>
            <w:r w:rsidRPr="00E42C05">
              <w:rPr>
                <w:color w:val="000000"/>
                <w:sz w:val="20"/>
                <w:szCs w:val="20"/>
              </w:rPr>
              <w:t>3,8%</w:t>
            </w:r>
          </w:p>
        </w:tc>
        <w:tc>
          <w:tcPr>
            <w:tcW w:w="1559" w:type="dxa"/>
            <w:vAlign w:val="center"/>
          </w:tcPr>
          <w:p w:rsidR="00E42C05" w:rsidRPr="00E42C05" w:rsidRDefault="00E42C05" w:rsidP="00E42C05">
            <w:pPr>
              <w:jc w:val="center"/>
              <w:rPr>
                <w:color w:val="000000"/>
                <w:sz w:val="20"/>
                <w:szCs w:val="20"/>
              </w:rPr>
            </w:pPr>
            <w:r w:rsidRPr="00E42C05">
              <w:rPr>
                <w:color w:val="000000"/>
                <w:sz w:val="20"/>
                <w:szCs w:val="20"/>
              </w:rPr>
              <w:t>5,7%</w:t>
            </w:r>
          </w:p>
        </w:tc>
      </w:tr>
      <w:tr w:rsidR="00E42C05" w:rsidRPr="0082776F" w:rsidTr="00E42C05">
        <w:trPr>
          <w:trHeight w:val="397"/>
        </w:trPr>
        <w:tc>
          <w:tcPr>
            <w:tcW w:w="567" w:type="dxa"/>
            <w:vAlign w:val="center"/>
          </w:tcPr>
          <w:p w:rsidR="00E42C05" w:rsidRPr="00017C63" w:rsidRDefault="00E42C05" w:rsidP="00D7220F">
            <w:pPr>
              <w:pStyle w:val="a3"/>
              <w:numPr>
                <w:ilvl w:val="0"/>
                <w:numId w:val="3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42C05" w:rsidRPr="0082776F" w:rsidRDefault="00E42C05" w:rsidP="003B63D9">
            <w:pPr>
              <w:contextualSpacing/>
            </w:pPr>
            <w:proofErr w:type="gramStart"/>
            <w:r w:rsidRPr="0082776F">
              <w:t>Обучающиеся</w:t>
            </w:r>
            <w:proofErr w:type="gramEnd"/>
            <w:r w:rsidRPr="0082776F">
              <w:t xml:space="preserve"> </w:t>
            </w:r>
            <w:r w:rsidRPr="00E213F3">
              <w:t>школ с углубленным изучением предметов</w:t>
            </w:r>
          </w:p>
        </w:tc>
        <w:tc>
          <w:tcPr>
            <w:tcW w:w="851" w:type="dxa"/>
            <w:vAlign w:val="center"/>
          </w:tcPr>
          <w:p w:rsidR="00E42C05" w:rsidRDefault="00E42C05" w:rsidP="00E42C05">
            <w:pPr>
              <w:jc w:val="center"/>
            </w:pPr>
            <w:r w:rsidRPr="006230DF">
              <w:rPr>
                <w:sz w:val="20"/>
                <w:szCs w:val="20"/>
              </w:rPr>
              <w:t>0,0%</w:t>
            </w:r>
          </w:p>
        </w:tc>
        <w:tc>
          <w:tcPr>
            <w:tcW w:w="850" w:type="dxa"/>
            <w:vAlign w:val="center"/>
          </w:tcPr>
          <w:p w:rsidR="00E42C05" w:rsidRPr="00E42C05" w:rsidRDefault="00E42C05" w:rsidP="00E42C05">
            <w:pPr>
              <w:jc w:val="center"/>
              <w:rPr>
                <w:color w:val="000000"/>
                <w:sz w:val="20"/>
                <w:szCs w:val="20"/>
              </w:rPr>
            </w:pPr>
            <w:r w:rsidRPr="00E42C05">
              <w:rPr>
                <w:color w:val="000000"/>
                <w:sz w:val="20"/>
                <w:szCs w:val="20"/>
              </w:rPr>
              <w:t>3,8%</w:t>
            </w:r>
          </w:p>
        </w:tc>
        <w:tc>
          <w:tcPr>
            <w:tcW w:w="851" w:type="dxa"/>
            <w:vAlign w:val="center"/>
          </w:tcPr>
          <w:p w:rsidR="00E42C05" w:rsidRPr="00E42C05" w:rsidRDefault="00E42C05" w:rsidP="00E42C05">
            <w:pPr>
              <w:jc w:val="center"/>
              <w:rPr>
                <w:color w:val="000000"/>
                <w:sz w:val="20"/>
                <w:szCs w:val="20"/>
              </w:rPr>
            </w:pPr>
            <w:r w:rsidRPr="00E42C05">
              <w:rPr>
                <w:color w:val="000000"/>
                <w:sz w:val="20"/>
                <w:szCs w:val="20"/>
              </w:rPr>
              <w:t>1,9%</w:t>
            </w:r>
          </w:p>
        </w:tc>
        <w:tc>
          <w:tcPr>
            <w:tcW w:w="850" w:type="dxa"/>
            <w:vAlign w:val="center"/>
          </w:tcPr>
          <w:p w:rsidR="00E42C05" w:rsidRPr="00E42C05" w:rsidRDefault="00E42C05" w:rsidP="00E42C05">
            <w:pPr>
              <w:jc w:val="center"/>
              <w:rPr>
                <w:color w:val="000000"/>
                <w:sz w:val="20"/>
                <w:szCs w:val="20"/>
              </w:rPr>
            </w:pPr>
            <w:r w:rsidRPr="00E42C05">
              <w:rPr>
                <w:color w:val="000000"/>
                <w:sz w:val="20"/>
                <w:szCs w:val="20"/>
              </w:rPr>
              <w:t>1,9%</w:t>
            </w:r>
          </w:p>
        </w:tc>
        <w:tc>
          <w:tcPr>
            <w:tcW w:w="1276" w:type="dxa"/>
            <w:vAlign w:val="center"/>
          </w:tcPr>
          <w:p w:rsidR="00E42C05" w:rsidRPr="00E42C05" w:rsidRDefault="00E42C05" w:rsidP="00E42C05">
            <w:pPr>
              <w:jc w:val="center"/>
              <w:rPr>
                <w:color w:val="000000"/>
                <w:sz w:val="20"/>
                <w:szCs w:val="20"/>
              </w:rPr>
            </w:pPr>
            <w:r w:rsidRPr="00E42C05">
              <w:rPr>
                <w:color w:val="000000"/>
                <w:sz w:val="20"/>
                <w:szCs w:val="20"/>
              </w:rPr>
              <w:t>3,8%</w:t>
            </w:r>
          </w:p>
        </w:tc>
        <w:tc>
          <w:tcPr>
            <w:tcW w:w="1559" w:type="dxa"/>
            <w:vAlign w:val="center"/>
          </w:tcPr>
          <w:p w:rsidR="00E42C05" w:rsidRPr="00E42C05" w:rsidRDefault="00E42C05" w:rsidP="00E42C05">
            <w:pPr>
              <w:jc w:val="center"/>
              <w:rPr>
                <w:color w:val="000000"/>
                <w:sz w:val="20"/>
                <w:szCs w:val="20"/>
              </w:rPr>
            </w:pPr>
            <w:r w:rsidRPr="00E42C05">
              <w:rPr>
                <w:color w:val="000000"/>
                <w:sz w:val="20"/>
                <w:szCs w:val="20"/>
              </w:rPr>
              <w:t>7,5%</w:t>
            </w:r>
          </w:p>
        </w:tc>
      </w:tr>
      <w:tr w:rsidR="00E42C05" w:rsidRPr="0082776F" w:rsidTr="00E42C05">
        <w:trPr>
          <w:trHeight w:val="397"/>
        </w:trPr>
        <w:tc>
          <w:tcPr>
            <w:tcW w:w="567" w:type="dxa"/>
            <w:vAlign w:val="center"/>
          </w:tcPr>
          <w:p w:rsidR="00E42C05" w:rsidRPr="00017C63" w:rsidRDefault="00E42C05" w:rsidP="00D7220F">
            <w:pPr>
              <w:pStyle w:val="a3"/>
              <w:numPr>
                <w:ilvl w:val="0"/>
                <w:numId w:val="3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42C05" w:rsidRPr="0082776F" w:rsidRDefault="00E42C05" w:rsidP="003B63D9">
            <w:pPr>
              <w:contextualSpacing/>
            </w:pPr>
            <w:r w:rsidRPr="0082776F">
              <w:t>Обучающиеся СОШ</w:t>
            </w:r>
          </w:p>
        </w:tc>
        <w:tc>
          <w:tcPr>
            <w:tcW w:w="851" w:type="dxa"/>
            <w:vAlign w:val="center"/>
          </w:tcPr>
          <w:p w:rsidR="00E42C05" w:rsidRDefault="00E42C05" w:rsidP="00E42C05">
            <w:pPr>
              <w:jc w:val="center"/>
            </w:pPr>
            <w:r w:rsidRPr="006230DF">
              <w:rPr>
                <w:sz w:val="20"/>
                <w:szCs w:val="20"/>
              </w:rPr>
              <w:t>0,0%</w:t>
            </w:r>
          </w:p>
        </w:tc>
        <w:tc>
          <w:tcPr>
            <w:tcW w:w="850" w:type="dxa"/>
            <w:vAlign w:val="center"/>
          </w:tcPr>
          <w:p w:rsidR="00E42C05" w:rsidRPr="00E42C05" w:rsidRDefault="00E42C05" w:rsidP="00E42C05">
            <w:pPr>
              <w:jc w:val="center"/>
              <w:rPr>
                <w:color w:val="000000"/>
                <w:sz w:val="20"/>
                <w:szCs w:val="20"/>
              </w:rPr>
            </w:pPr>
            <w:r w:rsidRPr="00E42C05">
              <w:rPr>
                <w:color w:val="000000"/>
                <w:sz w:val="20"/>
                <w:szCs w:val="20"/>
              </w:rPr>
              <w:t>39,6%</w:t>
            </w:r>
          </w:p>
        </w:tc>
        <w:tc>
          <w:tcPr>
            <w:tcW w:w="851" w:type="dxa"/>
            <w:vAlign w:val="center"/>
          </w:tcPr>
          <w:p w:rsidR="00E42C05" w:rsidRPr="00E42C05" w:rsidRDefault="00E42C05" w:rsidP="00E42C05">
            <w:pPr>
              <w:jc w:val="center"/>
              <w:rPr>
                <w:color w:val="000000"/>
                <w:sz w:val="20"/>
                <w:szCs w:val="20"/>
              </w:rPr>
            </w:pPr>
            <w:r w:rsidRPr="00E42C05">
              <w:rPr>
                <w:color w:val="000000"/>
                <w:sz w:val="20"/>
                <w:szCs w:val="20"/>
              </w:rPr>
              <w:t>28,3%</w:t>
            </w:r>
          </w:p>
        </w:tc>
        <w:tc>
          <w:tcPr>
            <w:tcW w:w="850" w:type="dxa"/>
            <w:vAlign w:val="center"/>
          </w:tcPr>
          <w:p w:rsidR="00E42C05" w:rsidRPr="00E42C05" w:rsidRDefault="00E42C05" w:rsidP="00E42C05">
            <w:pPr>
              <w:jc w:val="center"/>
              <w:rPr>
                <w:color w:val="000000"/>
                <w:sz w:val="20"/>
                <w:szCs w:val="20"/>
              </w:rPr>
            </w:pPr>
            <w:r w:rsidRPr="00E42C05">
              <w:rPr>
                <w:color w:val="000000"/>
                <w:sz w:val="20"/>
                <w:szCs w:val="20"/>
              </w:rPr>
              <w:t>18,9%</w:t>
            </w:r>
          </w:p>
        </w:tc>
        <w:tc>
          <w:tcPr>
            <w:tcW w:w="1276" w:type="dxa"/>
            <w:vAlign w:val="center"/>
          </w:tcPr>
          <w:p w:rsidR="00E42C05" w:rsidRPr="00E42C05" w:rsidRDefault="00E42C05" w:rsidP="00E42C05">
            <w:pPr>
              <w:jc w:val="center"/>
              <w:rPr>
                <w:color w:val="000000"/>
                <w:sz w:val="20"/>
                <w:szCs w:val="20"/>
              </w:rPr>
            </w:pPr>
            <w:r w:rsidRPr="00E42C05">
              <w:rPr>
                <w:color w:val="000000"/>
                <w:sz w:val="20"/>
                <w:szCs w:val="20"/>
              </w:rPr>
              <w:t>47,2%</w:t>
            </w:r>
          </w:p>
        </w:tc>
        <w:tc>
          <w:tcPr>
            <w:tcW w:w="1559" w:type="dxa"/>
            <w:vAlign w:val="center"/>
          </w:tcPr>
          <w:p w:rsidR="00E42C05" w:rsidRPr="00E42C05" w:rsidRDefault="00E42C05" w:rsidP="00E42C05">
            <w:pPr>
              <w:jc w:val="center"/>
              <w:rPr>
                <w:color w:val="000000"/>
                <w:sz w:val="20"/>
                <w:szCs w:val="20"/>
              </w:rPr>
            </w:pPr>
            <w:r w:rsidRPr="00E42C05">
              <w:rPr>
                <w:color w:val="000000"/>
                <w:sz w:val="20"/>
                <w:szCs w:val="20"/>
              </w:rPr>
              <w:t>86,8%</w:t>
            </w:r>
          </w:p>
        </w:tc>
      </w:tr>
    </w:tbl>
    <w:p w:rsidR="00D116BF" w:rsidRDefault="00D116BF" w:rsidP="00D116B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D04" w:rsidRDefault="005B52FC" w:rsidP="00D116BF">
      <w:pPr>
        <w:jc w:val="both"/>
        <w:rPr>
          <w:b/>
        </w:rPr>
      </w:pPr>
      <w:r w:rsidRPr="005F2021">
        <w:rPr>
          <w:b/>
        </w:rPr>
        <w:t>2.</w:t>
      </w:r>
      <w:r w:rsidR="005F2021" w:rsidRPr="005F2021">
        <w:rPr>
          <w:b/>
        </w:rPr>
        <w:t>2</w:t>
      </w:r>
      <w:r w:rsidR="00614AB8" w:rsidRPr="005F2021">
        <w:rPr>
          <w:b/>
        </w:rPr>
        <w:t>.</w:t>
      </w:r>
      <w:r w:rsidR="00A80A00">
        <w:rPr>
          <w:b/>
        </w:rPr>
        <w:t>5</w:t>
      </w:r>
      <w:r w:rsidR="00BE42D2">
        <w:rPr>
          <w:b/>
        </w:rPr>
        <w:t>.</w:t>
      </w:r>
      <w:r w:rsidR="005060D9" w:rsidRPr="005F2021">
        <w:rPr>
          <w:b/>
        </w:rPr>
        <w:t xml:space="preserve"> Выделение </w:t>
      </w:r>
      <w:r w:rsidR="005060D9" w:rsidRPr="006304F0">
        <w:rPr>
          <w:b/>
        </w:rPr>
        <w:t xml:space="preserve">перечня ОО, </w:t>
      </w:r>
      <w:proofErr w:type="gramStart"/>
      <w:r w:rsidR="005060D9" w:rsidRPr="006304F0">
        <w:rPr>
          <w:b/>
        </w:rPr>
        <w:t>продемонстрировавших</w:t>
      </w:r>
      <w:proofErr w:type="gramEnd"/>
      <w:r w:rsidR="005060D9" w:rsidRPr="006304F0">
        <w:rPr>
          <w:b/>
        </w:rPr>
        <w:t xml:space="preserve"> наиболее высокие результаты </w:t>
      </w:r>
      <w:r w:rsidRPr="006304F0">
        <w:rPr>
          <w:b/>
        </w:rPr>
        <w:t>О</w:t>
      </w:r>
      <w:r w:rsidR="005060D9" w:rsidRPr="006304F0">
        <w:rPr>
          <w:b/>
        </w:rPr>
        <w:t>ГЭ по предмету</w:t>
      </w:r>
      <w:r w:rsidR="00F0048C">
        <w:rPr>
          <w:rStyle w:val="a6"/>
          <w:b/>
        </w:rPr>
        <w:footnoteReference w:id="3"/>
      </w:r>
    </w:p>
    <w:p w:rsidR="007A74B7" w:rsidRPr="002178E5" w:rsidRDefault="0079316A" w:rsidP="002178E5">
      <w:pPr>
        <w:ind w:firstLine="284"/>
        <w:jc w:val="both"/>
        <w:rPr>
          <w:b/>
          <w:i/>
        </w:rPr>
      </w:pPr>
      <w:r w:rsidRPr="0082776F">
        <w:rPr>
          <w:b/>
          <w:i/>
        </w:rPr>
        <w:t>Выбирается от 5 до 15%</w:t>
      </w:r>
      <w:r w:rsidRPr="002178E5">
        <w:rPr>
          <w:i/>
        </w:rPr>
        <w:t xml:space="preserve"> </w:t>
      </w:r>
      <w:r w:rsidR="00FA5950" w:rsidRPr="002178E5">
        <w:rPr>
          <w:rFonts w:eastAsia="Times New Roman"/>
          <w:i/>
        </w:rPr>
        <w:t xml:space="preserve">ОО </w:t>
      </w:r>
      <w:r w:rsidR="00FA5950">
        <w:rPr>
          <w:rFonts w:eastAsia="Times New Roman"/>
          <w:i/>
        </w:rPr>
        <w:t>Поволжского управления</w:t>
      </w:r>
      <w:r w:rsidRPr="002178E5">
        <w:rPr>
          <w:i/>
        </w:rPr>
        <w:t xml:space="preserve">, в которых: </w:t>
      </w:r>
    </w:p>
    <w:p w:rsidR="00F921F7" w:rsidRPr="00A61E60" w:rsidRDefault="0079316A" w:rsidP="00D7220F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отметки «4» и «5», 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="005060D9"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</w:t>
      </w:r>
      <w:r w:rsidR="006D1863"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ОО </w:t>
      </w:r>
      <w:r w:rsidR="006D1863">
        <w:rPr>
          <w:rFonts w:ascii="Times New Roman" w:eastAsia="Times New Roman" w:hAnsi="Times New Roman"/>
          <w:i/>
          <w:sz w:val="24"/>
          <w:szCs w:val="24"/>
          <w:lang w:eastAsia="ru-RU"/>
        </w:rPr>
        <w:t>Поволжского управления</w:t>
      </w:r>
      <w:bookmarkStart w:id="4" w:name="_GoBack"/>
      <w:bookmarkEnd w:id="4"/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>);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5060D9" w:rsidRPr="002178E5" w:rsidRDefault="0079316A" w:rsidP="00D7220F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получивших неудовлетворительную отметку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</w:t>
      </w:r>
      <w:r w:rsidR="006D1863"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ОО </w:t>
      </w:r>
      <w:r w:rsidR="006D1863">
        <w:rPr>
          <w:rFonts w:ascii="Times New Roman" w:eastAsia="Times New Roman" w:hAnsi="Times New Roman"/>
          <w:i/>
          <w:sz w:val="24"/>
          <w:szCs w:val="24"/>
          <w:lang w:eastAsia="ru-RU"/>
        </w:rPr>
        <w:t>Поволжского управления</w:t>
      </w:r>
      <w:r w:rsidR="005060D9" w:rsidRPr="00F921F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921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5</w:t>
      </w:r>
    </w:p>
    <w:tbl>
      <w:tblPr>
        <w:tblStyle w:val="a7"/>
        <w:tblW w:w="9356" w:type="dxa"/>
        <w:tblInd w:w="108" w:type="dxa"/>
        <w:tblLook w:val="04A0"/>
      </w:tblPr>
      <w:tblGrid>
        <w:gridCol w:w="709"/>
        <w:gridCol w:w="2693"/>
        <w:gridCol w:w="1560"/>
        <w:gridCol w:w="2126"/>
        <w:gridCol w:w="2268"/>
      </w:tblGrid>
      <w:tr w:rsidR="00BE42D2" w:rsidRPr="00DC5DDB" w:rsidTr="008E1E54">
        <w:trPr>
          <w:cantSplit/>
          <w:tblHeader/>
        </w:trPr>
        <w:tc>
          <w:tcPr>
            <w:tcW w:w="709" w:type="dxa"/>
            <w:vAlign w:val="center"/>
          </w:tcPr>
          <w:p w:rsidR="00BE42D2" w:rsidRPr="002178E5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vAlign w:val="center"/>
          </w:tcPr>
          <w:p w:rsidR="00BE42D2" w:rsidRPr="002178E5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560" w:type="dxa"/>
            <w:vAlign w:val="center"/>
          </w:tcPr>
          <w:p w:rsidR="00BE42D2" w:rsidRPr="002178E5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0E0643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:rsidR="00BE42D2" w:rsidRPr="002178E5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vAlign w:val="center"/>
          </w:tcPr>
          <w:p w:rsidR="00EB7C8C" w:rsidRPr="002178E5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:rsidR="00BE42D2" w:rsidRPr="002178E5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«3», «4» и «5» </w:t>
            </w:r>
            <w:r w:rsidRPr="002178E5">
              <w:rPr>
                <w:rFonts w:eastAsia="MS Mincho"/>
                <w:b/>
                <w:sz w:val="20"/>
                <w:szCs w:val="20"/>
              </w:rPr>
              <w:t>(</w:t>
            </w:r>
            <w:r w:rsidRPr="00217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E42C05" w:rsidRPr="00DC5DDB" w:rsidTr="00E42C05">
        <w:trPr>
          <w:trHeight w:val="385"/>
        </w:trPr>
        <w:tc>
          <w:tcPr>
            <w:tcW w:w="709" w:type="dxa"/>
            <w:vAlign w:val="center"/>
          </w:tcPr>
          <w:p w:rsidR="00E42C05" w:rsidRPr="002178E5" w:rsidRDefault="00E42C05" w:rsidP="00D7220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E42C05" w:rsidRPr="008E1E54" w:rsidRDefault="00E42C05" w:rsidP="00E42C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42C05" w:rsidRPr="008E1E54" w:rsidRDefault="00E42C05" w:rsidP="004E1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E42C05" w:rsidRPr="008E1E54" w:rsidRDefault="00E42C05" w:rsidP="004E1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E42C05" w:rsidRPr="008E1E54" w:rsidRDefault="00E42C05" w:rsidP="004E1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4A1E" w:rsidRDefault="00094A1E" w:rsidP="00D831A4">
      <w:pPr>
        <w:rPr>
          <w:rFonts w:eastAsia="Times New Roman"/>
        </w:rPr>
      </w:pPr>
      <w:bookmarkStart w:id="5" w:name="_Toc395183674"/>
      <w:bookmarkStart w:id="6" w:name="_Toc423954908"/>
      <w:bookmarkStart w:id="7" w:name="_Toc424490594"/>
    </w:p>
    <w:p w:rsidR="00846D04" w:rsidRDefault="00F921F7" w:rsidP="00D116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14AB8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80A00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BE42D2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Выделение перечня ОО, </w:t>
      </w:r>
      <w:proofErr w:type="gramStart"/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продемонстрировавших</w:t>
      </w:r>
      <w:proofErr w:type="gramEnd"/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62F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самые 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низкие результаты</w:t>
      </w: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5060D9"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ГЭ по предмету</w:t>
      </w:r>
      <w:r w:rsidR="0079316A" w:rsidRPr="002178E5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5</w:t>
      </w:r>
    </w:p>
    <w:p w:rsidR="007A74B7" w:rsidRPr="002178E5" w:rsidRDefault="0079316A" w:rsidP="002178E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277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Выбирается от 5 до 15% 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 общего числа </w:t>
      </w:r>
      <w:r w:rsidR="00FA5950"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ОО </w:t>
      </w:r>
      <w:r w:rsidR="00FA5950">
        <w:rPr>
          <w:rFonts w:ascii="Times New Roman" w:eastAsia="Times New Roman" w:hAnsi="Times New Roman"/>
          <w:i/>
          <w:sz w:val="24"/>
          <w:szCs w:val="24"/>
          <w:lang w:eastAsia="ru-RU"/>
        </w:rPr>
        <w:t>Поволжского управления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в которых: </w:t>
      </w:r>
    </w:p>
    <w:p w:rsidR="005060D9" w:rsidRPr="002178E5" w:rsidRDefault="0079316A" w:rsidP="00D7220F">
      <w:pPr>
        <w:pStyle w:val="a3"/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отметку «2»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</w:t>
      </w:r>
      <w:r w:rsidR="006D1863"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ОО </w:t>
      </w:r>
      <w:r w:rsidR="006D1863">
        <w:rPr>
          <w:rFonts w:ascii="Times New Roman" w:eastAsia="Times New Roman" w:hAnsi="Times New Roman"/>
          <w:i/>
          <w:sz w:val="24"/>
          <w:szCs w:val="24"/>
          <w:lang w:eastAsia="ru-RU"/>
        </w:rPr>
        <w:t>Поволжского управления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>);</w:t>
      </w:r>
    </w:p>
    <w:p w:rsidR="005060D9" w:rsidRPr="002178E5" w:rsidRDefault="0079316A" w:rsidP="00D7220F">
      <w:pPr>
        <w:pStyle w:val="a3"/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lastRenderedPageBreak/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отметки «4» и «5»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</w:t>
      </w:r>
      <w:r w:rsidR="006D1863"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ОО </w:t>
      </w:r>
      <w:r w:rsidR="006D1863">
        <w:rPr>
          <w:rFonts w:ascii="Times New Roman" w:eastAsia="Times New Roman" w:hAnsi="Times New Roman"/>
          <w:i/>
          <w:sz w:val="24"/>
          <w:szCs w:val="24"/>
          <w:lang w:eastAsia="ru-RU"/>
        </w:rPr>
        <w:t>Поволжского управления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2"/>
        <w:gridCol w:w="1701"/>
        <w:gridCol w:w="2126"/>
        <w:gridCol w:w="2268"/>
      </w:tblGrid>
      <w:tr w:rsidR="000E0643" w:rsidRPr="00DC5DDB" w:rsidTr="008E1E54">
        <w:trPr>
          <w:cantSplit/>
          <w:tblHeader/>
        </w:trPr>
        <w:tc>
          <w:tcPr>
            <w:tcW w:w="709" w:type="dxa"/>
            <w:vAlign w:val="center"/>
          </w:tcPr>
          <w:p w:rsidR="000E0643" w:rsidRPr="002178E5" w:rsidRDefault="000E0643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Align w:val="center"/>
          </w:tcPr>
          <w:p w:rsidR="000E0643" w:rsidRPr="002178E5" w:rsidRDefault="000E0643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701" w:type="dxa"/>
            <w:vAlign w:val="center"/>
          </w:tcPr>
          <w:p w:rsidR="000E0643" w:rsidRPr="002178E5" w:rsidRDefault="000E0643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0E0643" w:rsidRDefault="000E064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:rsidR="000E0643" w:rsidRPr="002178E5" w:rsidRDefault="000E0643" w:rsidP="00D83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vAlign w:val="center"/>
          </w:tcPr>
          <w:p w:rsidR="000E0643" w:rsidRPr="000E0643" w:rsidRDefault="000E064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:rsidR="000E0643" w:rsidRPr="002178E5" w:rsidRDefault="000E0643" w:rsidP="00D83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«3», «4» и «5» </w:t>
            </w:r>
            <w:r w:rsidRPr="000E0643">
              <w:rPr>
                <w:rFonts w:eastAsia="MS Mincho"/>
                <w:b/>
                <w:sz w:val="20"/>
                <w:szCs w:val="20"/>
              </w:rPr>
              <w:t>(</w:t>
            </w:r>
            <w:r w:rsidRPr="000E06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E42C05" w:rsidRPr="00DC5DDB" w:rsidTr="002E7BE3">
        <w:trPr>
          <w:trHeight w:val="451"/>
        </w:trPr>
        <w:tc>
          <w:tcPr>
            <w:tcW w:w="709" w:type="dxa"/>
            <w:vAlign w:val="center"/>
          </w:tcPr>
          <w:p w:rsidR="00E42C05" w:rsidRPr="002E7BE3" w:rsidRDefault="00E42C05" w:rsidP="00D722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E42C05" w:rsidRPr="008E1E54" w:rsidRDefault="00E42C05" w:rsidP="004E1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E42C05" w:rsidRPr="008E1E54" w:rsidRDefault="00E42C05" w:rsidP="004E1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E42C05" w:rsidRPr="008E1E54" w:rsidRDefault="00E42C05" w:rsidP="004E1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E42C05" w:rsidRPr="008E1E54" w:rsidRDefault="00E42C05" w:rsidP="004E1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bookmarkEnd w:id="5"/>
      <w:bookmarkEnd w:id="6"/>
      <w:bookmarkEnd w:id="7"/>
    </w:tbl>
    <w:p w:rsidR="005060D9" w:rsidRPr="00931BA3" w:rsidRDefault="005060D9" w:rsidP="00D116B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2C05" w:rsidRPr="00F07F18" w:rsidRDefault="00E42C05" w:rsidP="00E42C05">
      <w:pPr>
        <w:pStyle w:val="a3"/>
        <w:spacing w:before="240"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7F18">
        <w:rPr>
          <w:rFonts w:ascii="Times New Roman" w:eastAsia="Times New Roman" w:hAnsi="Times New Roman"/>
          <w:sz w:val="24"/>
          <w:szCs w:val="24"/>
        </w:rPr>
        <w:t>Нет возможности провести анализ, т.к. количество участников в ОО Поволжского управления не достаточное для получения статистически достоверных результатов для сравнения</w:t>
      </w:r>
      <w:r w:rsidRPr="00F07F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4A1E" w:rsidRDefault="00094A1E" w:rsidP="00F97F6F">
      <w:pPr>
        <w:jc w:val="both"/>
        <w:rPr>
          <w:b/>
        </w:rPr>
      </w:pPr>
    </w:p>
    <w:p w:rsidR="00956118" w:rsidRDefault="00BE42D2" w:rsidP="002E7BE3">
      <w:pPr>
        <w:spacing w:line="360" w:lineRule="auto"/>
        <w:jc w:val="both"/>
        <w:rPr>
          <w:b/>
        </w:rPr>
      </w:pPr>
      <w:r>
        <w:rPr>
          <w:b/>
        </w:rPr>
        <w:t>2.</w:t>
      </w:r>
      <w:r w:rsidR="00A61E60">
        <w:rPr>
          <w:b/>
        </w:rPr>
        <w:t>2</w:t>
      </w:r>
      <w:r>
        <w:rPr>
          <w:b/>
        </w:rPr>
        <w:t>.</w:t>
      </w:r>
      <w:r w:rsidR="00A61E60">
        <w:rPr>
          <w:b/>
        </w:rPr>
        <w:t>7</w:t>
      </w:r>
      <w:r>
        <w:rPr>
          <w:b/>
        </w:rPr>
        <w:t xml:space="preserve"> </w:t>
      </w:r>
      <w:r w:rsidR="005060D9" w:rsidRPr="00931BA3">
        <w:rPr>
          <w:b/>
        </w:rPr>
        <w:t>ВЫВОД</w:t>
      </w:r>
      <w:r w:rsidR="00653487">
        <w:rPr>
          <w:b/>
        </w:rPr>
        <w:t>Ы</w:t>
      </w:r>
      <w:r w:rsidR="00F921F7">
        <w:rPr>
          <w:b/>
        </w:rPr>
        <w:t xml:space="preserve"> </w:t>
      </w:r>
      <w:r w:rsidR="00146CF9">
        <w:rPr>
          <w:b/>
        </w:rPr>
        <w:t xml:space="preserve">о </w:t>
      </w:r>
      <w:r w:rsidR="00653487">
        <w:rPr>
          <w:b/>
        </w:rPr>
        <w:t>характере</w:t>
      </w:r>
      <w:r w:rsidR="005060D9" w:rsidRPr="00931BA3">
        <w:rPr>
          <w:b/>
        </w:rPr>
        <w:t xml:space="preserve"> результатов </w:t>
      </w:r>
      <w:r w:rsidR="00F921F7">
        <w:rPr>
          <w:b/>
        </w:rPr>
        <w:t>О</w:t>
      </w:r>
      <w:r w:rsidR="005060D9" w:rsidRPr="00931BA3">
        <w:rPr>
          <w:b/>
        </w:rPr>
        <w:t>ГЭ по</w:t>
      </w:r>
      <w:r w:rsidR="00F921F7">
        <w:rPr>
          <w:b/>
        </w:rPr>
        <w:t xml:space="preserve"> </w:t>
      </w:r>
      <w:r w:rsidR="005060D9" w:rsidRPr="00931BA3">
        <w:rPr>
          <w:b/>
        </w:rPr>
        <w:t>предмету</w:t>
      </w:r>
      <w:r>
        <w:rPr>
          <w:b/>
        </w:rPr>
        <w:t xml:space="preserve"> в </w:t>
      </w:r>
      <w:r w:rsidR="00323154">
        <w:rPr>
          <w:b/>
        </w:rPr>
        <w:t>2023</w:t>
      </w:r>
      <w:r w:rsidR="00DC5DDB">
        <w:rPr>
          <w:b/>
        </w:rPr>
        <w:t xml:space="preserve"> </w:t>
      </w:r>
      <w:r>
        <w:rPr>
          <w:b/>
        </w:rPr>
        <w:t>году</w:t>
      </w:r>
      <w:r w:rsidR="00653487">
        <w:rPr>
          <w:b/>
        </w:rPr>
        <w:t xml:space="preserve"> и в динамике.</w:t>
      </w:r>
    </w:p>
    <w:p w:rsidR="00E42C05" w:rsidRPr="00E42C05" w:rsidRDefault="00E42C05" w:rsidP="00E42C05">
      <w:pPr>
        <w:spacing w:line="360" w:lineRule="auto"/>
        <w:ind w:firstLine="708"/>
        <w:jc w:val="both"/>
      </w:pPr>
      <w:r w:rsidRPr="00E42C05">
        <w:t>По результатам ОГЭ по истории 202</w:t>
      </w:r>
      <w:r>
        <w:t>3</w:t>
      </w:r>
      <w:r w:rsidRPr="00E42C05">
        <w:t xml:space="preserve"> года в Поволжском управлении нет участников, получивших отметку «2», </w:t>
      </w:r>
      <w:r>
        <w:t>не было и в 2022 году</w:t>
      </w:r>
      <w:r w:rsidRPr="00E42C05">
        <w:t>. Нет участников, получивших максимальный балл.</w:t>
      </w:r>
    </w:p>
    <w:p w:rsidR="00E42C05" w:rsidRPr="00E42C05" w:rsidRDefault="00E42C05" w:rsidP="00E42C05">
      <w:pPr>
        <w:spacing w:line="360" w:lineRule="auto"/>
        <w:ind w:firstLine="708"/>
        <w:jc w:val="both"/>
        <w:rPr>
          <w:b/>
        </w:rPr>
      </w:pPr>
      <w:r w:rsidRPr="00E42C05">
        <w:t>В сравнении с 20</w:t>
      </w:r>
      <w:r>
        <w:t>22</w:t>
      </w:r>
      <w:r w:rsidRPr="00E42C05">
        <w:t xml:space="preserve"> годом </w:t>
      </w:r>
      <w:r>
        <w:t>понизилось</w:t>
      </w:r>
      <w:r w:rsidRPr="00E42C05">
        <w:t xml:space="preserve"> качество обученности по истории  выпускников 9 классов Поволжского управления на 1</w:t>
      </w:r>
      <w:r>
        <w:t>3</w:t>
      </w:r>
      <w:r w:rsidRPr="00E42C05">
        <w:t>,</w:t>
      </w:r>
      <w:r>
        <w:t>4</w:t>
      </w:r>
      <w:r w:rsidRPr="00E42C05">
        <w:t>% (20</w:t>
      </w:r>
      <w:r>
        <w:t>22</w:t>
      </w:r>
      <w:r w:rsidRPr="00E42C05">
        <w:t xml:space="preserve">г.- </w:t>
      </w:r>
      <w:r>
        <w:t>68</w:t>
      </w:r>
      <w:r w:rsidRPr="00E42C05">
        <w:t>,</w:t>
      </w:r>
      <w:r>
        <w:t>1</w:t>
      </w:r>
      <w:r w:rsidRPr="00E42C05">
        <w:t>%</w:t>
      </w:r>
      <w:r w:rsidRPr="00E42C05">
        <w:rPr>
          <w:rFonts w:eastAsia="Times New Roman"/>
        </w:rPr>
        <w:t>).</w:t>
      </w:r>
    </w:p>
    <w:p w:rsidR="00E42C05" w:rsidRDefault="00E42C05" w:rsidP="00E42C05">
      <w:pPr>
        <w:spacing w:line="360" w:lineRule="auto"/>
        <w:ind w:firstLine="708"/>
        <w:jc w:val="both"/>
        <w:rPr>
          <w:rFonts w:eastAsia="Calibri"/>
        </w:rPr>
      </w:pPr>
      <w:r w:rsidRPr="00F961EF">
        <w:rPr>
          <w:rFonts w:eastAsia="Calibri"/>
        </w:rPr>
        <w:t xml:space="preserve">В текущем учебном году при проведении анализа результатов ОГЭ по </w:t>
      </w:r>
      <w:r>
        <w:rPr>
          <w:rFonts w:eastAsia="Calibri"/>
        </w:rPr>
        <w:t>истории</w:t>
      </w:r>
      <w:r w:rsidRPr="00F961EF">
        <w:rPr>
          <w:rFonts w:eastAsia="Calibri"/>
        </w:rPr>
        <w:t xml:space="preserve"> были выделены результаты </w:t>
      </w:r>
      <w:r>
        <w:t>5</w:t>
      </w:r>
      <w:r>
        <w:rPr>
          <w:rFonts w:eastAsia="Calibri"/>
        </w:rPr>
        <w:t xml:space="preserve"> выпускников,</w:t>
      </w:r>
      <w:r>
        <w:t xml:space="preserve"> </w:t>
      </w:r>
      <w:r w:rsidRPr="00F961EF">
        <w:rPr>
          <w:rFonts w:eastAsia="Calibri"/>
        </w:rPr>
        <w:t>преодолевши</w:t>
      </w:r>
      <w:r>
        <w:rPr>
          <w:rFonts w:eastAsia="Calibri"/>
        </w:rPr>
        <w:t>х</w:t>
      </w:r>
      <w:r w:rsidRPr="00F961EF">
        <w:rPr>
          <w:rFonts w:eastAsia="Calibri"/>
        </w:rPr>
        <w:t xml:space="preserve"> минимальную границу с запасом в 1-2 балла (</w:t>
      </w:r>
      <w:r>
        <w:rPr>
          <w:rFonts w:eastAsia="Calibri"/>
        </w:rPr>
        <w:t>9</w:t>
      </w:r>
      <w:r>
        <w:t>,4</w:t>
      </w:r>
      <w:r w:rsidRPr="00F961EF">
        <w:rPr>
          <w:rFonts w:eastAsia="Calibri"/>
        </w:rPr>
        <w:t>%).</w:t>
      </w:r>
      <w:r>
        <w:rPr>
          <w:rFonts w:eastAsia="Calibri"/>
        </w:rPr>
        <w:t xml:space="preserve"> </w:t>
      </w:r>
      <w:r w:rsidRPr="00F961EF">
        <w:rPr>
          <w:rFonts w:eastAsia="Calibri"/>
        </w:rPr>
        <w:t xml:space="preserve">Это означает, что </w:t>
      </w:r>
      <w:r>
        <w:rPr>
          <w:rFonts w:eastAsia="Calibri"/>
        </w:rPr>
        <w:t>могли быть</w:t>
      </w:r>
      <w:r w:rsidRPr="00F961EF">
        <w:rPr>
          <w:rFonts w:eastAsia="Calibri"/>
        </w:rPr>
        <w:t xml:space="preserve"> участник</w:t>
      </w:r>
      <w:r>
        <w:rPr>
          <w:rFonts w:eastAsia="Calibri"/>
        </w:rPr>
        <w:t>и</w:t>
      </w:r>
      <w:r w:rsidRPr="00F961EF">
        <w:rPr>
          <w:rFonts w:eastAsia="Calibri"/>
        </w:rPr>
        <w:t xml:space="preserve"> с низким уровнем подготовки по предмету</w:t>
      </w:r>
      <w:r>
        <w:rPr>
          <w:rFonts w:eastAsia="Calibri"/>
        </w:rPr>
        <w:t>.</w:t>
      </w:r>
    </w:p>
    <w:p w:rsidR="00E42C05" w:rsidRPr="00F961EF" w:rsidRDefault="00F961EF" w:rsidP="00E42C05">
      <w:pPr>
        <w:spacing w:line="360" w:lineRule="auto"/>
        <w:ind w:firstLine="708"/>
        <w:jc w:val="both"/>
        <w:rPr>
          <w:rFonts w:eastAsia="Calibri"/>
        </w:rPr>
      </w:pPr>
      <w:r w:rsidRPr="00F961EF">
        <w:rPr>
          <w:rFonts w:eastAsia="Calibri"/>
        </w:rPr>
        <w:t xml:space="preserve">Количество участников экзамена с высоким уровнем подготовки по </w:t>
      </w:r>
      <w:r w:rsidR="00E42C05">
        <w:rPr>
          <w:rFonts w:eastAsia="Calibri"/>
        </w:rPr>
        <w:t>истории</w:t>
      </w:r>
      <w:r w:rsidRPr="00F961EF">
        <w:rPr>
          <w:rFonts w:eastAsia="Calibri"/>
        </w:rPr>
        <w:t xml:space="preserve"> в </w:t>
      </w:r>
      <w:r w:rsidR="00956118">
        <w:t>Поволжском образовательном округе</w:t>
      </w:r>
      <w:r w:rsidR="00A22450">
        <w:t xml:space="preserve"> составляет </w:t>
      </w:r>
      <w:r w:rsidR="00E42C05">
        <w:t>20,8</w:t>
      </w:r>
      <w:r w:rsidR="00A22450">
        <w:t>%, однако 1</w:t>
      </w:r>
      <w:r w:rsidR="00E42C05">
        <w:t>1</w:t>
      </w:r>
      <w:r w:rsidR="00A22450">
        <w:t>,</w:t>
      </w:r>
      <w:r w:rsidR="00E42C05">
        <w:t>3</w:t>
      </w:r>
      <w:r w:rsidRPr="00F961EF">
        <w:rPr>
          <w:rFonts w:eastAsia="Calibri"/>
        </w:rPr>
        <w:t>% (</w:t>
      </w:r>
      <w:r w:rsidR="00E42C05">
        <w:t>6</w:t>
      </w:r>
      <w:r w:rsidRPr="00F961EF">
        <w:rPr>
          <w:rFonts w:eastAsia="Calibri"/>
        </w:rPr>
        <w:t xml:space="preserve"> чел.) участников, </w:t>
      </w:r>
      <w:r w:rsidR="00E42C05">
        <w:rPr>
          <w:rFonts w:eastAsia="Calibri"/>
        </w:rPr>
        <w:t>не преодолели границу отметки «5», им не хватило 1-2 балла</w:t>
      </w:r>
      <w:r w:rsidR="00E42C05">
        <w:t>.</w:t>
      </w:r>
    </w:p>
    <w:p w:rsidR="00F961EF" w:rsidRDefault="00F961EF" w:rsidP="00E42C05">
      <w:pPr>
        <w:spacing w:line="360" w:lineRule="auto"/>
        <w:ind w:firstLine="708"/>
        <w:jc w:val="both"/>
      </w:pPr>
      <w:r w:rsidRPr="00F961EF">
        <w:t xml:space="preserve">Таким образом, потенциально доля  участников, показывающих высокие результаты, в </w:t>
      </w:r>
      <w:r w:rsidR="00956118">
        <w:t>округе</w:t>
      </w:r>
      <w:r w:rsidRPr="00F961EF">
        <w:t xml:space="preserve"> может быть выше. Это следует учесть при организации работы с данной категорией участников следующего года.</w:t>
      </w:r>
    </w:p>
    <w:p w:rsidR="004E1075" w:rsidRPr="00CE1703" w:rsidRDefault="004E1075" w:rsidP="004E1075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t>Также в округе есть учащиеся, преодолевшие границу высоких результатов с запасом 1-2 балла 5,7%. Эти выпускники относятся к «группе риска высоких результатов»</w:t>
      </w:r>
      <w:r w:rsidRPr="004E1075">
        <w:t xml:space="preserve">, так как имеется вероятность не достижения </w:t>
      </w:r>
      <w:r>
        <w:t>«5»</w:t>
      </w:r>
      <w:r w:rsidRPr="004E1075">
        <w:t>, что может привести  к снижению доли выпускников, получивших баллы, соответствующие высокому уровню подготовки. Это следует учесть при организации работы с аналогичной категорией участников ГИА  следующего года.</w:t>
      </w:r>
    </w:p>
    <w:p w:rsidR="005060D9" w:rsidRPr="00290F80" w:rsidRDefault="00F921F7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</w:t>
      </w:r>
      <w:r w:rsidR="005F2021" w:rsidRPr="00290F80"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 xml:space="preserve">. Анализ результатов выполнения </w:t>
      </w:r>
      <w:r w:rsidR="001D7B78">
        <w:rPr>
          <w:b/>
          <w:bCs/>
          <w:sz w:val="28"/>
          <w:szCs w:val="28"/>
        </w:rPr>
        <w:t>заданий КИМ ОГЭ</w:t>
      </w:r>
    </w:p>
    <w:p w:rsidR="00903AC5" w:rsidRDefault="00903AC5" w:rsidP="00BD038D">
      <w:pPr>
        <w:jc w:val="both"/>
      </w:pPr>
    </w:p>
    <w:p w:rsidR="00903AC5" w:rsidRPr="00BE42D2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:rsidR="004E1075" w:rsidRPr="004E1075" w:rsidRDefault="004E1075" w:rsidP="004E1075">
      <w:pPr>
        <w:pStyle w:val="a3"/>
        <w:spacing w:line="36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 w:rsidRPr="004E1075">
        <w:rPr>
          <w:rFonts w:ascii="Times New Roman" w:eastAsia="BatangChe" w:hAnsi="Times New Roman"/>
          <w:sz w:val="24"/>
          <w:szCs w:val="24"/>
        </w:rPr>
        <w:lastRenderedPageBreak/>
        <w:t>Содержание КИМ определяется на основе федерального государственного образовательного стандарта основного общего образования.</w:t>
      </w:r>
    </w:p>
    <w:p w:rsidR="004E1075" w:rsidRPr="004E1075" w:rsidRDefault="004E1075" w:rsidP="004E1075">
      <w:pPr>
        <w:pStyle w:val="a3"/>
        <w:spacing w:line="36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 w:rsidRPr="004E1075">
        <w:rPr>
          <w:rFonts w:ascii="Times New Roman" w:eastAsia="BatangChe" w:hAnsi="Times New Roman"/>
          <w:sz w:val="24"/>
          <w:szCs w:val="24"/>
        </w:rPr>
        <w:t xml:space="preserve">Экзаменационная работа охватывает содержание курса истории России с древности по 1914 год, с включением элементов по всеобщей истории (древняя, средневековая и новейшая история). </w:t>
      </w:r>
    </w:p>
    <w:p w:rsidR="004E1075" w:rsidRPr="004E1075" w:rsidRDefault="004E1075" w:rsidP="004E1075">
      <w:pPr>
        <w:pStyle w:val="a3"/>
        <w:spacing w:line="36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 w:rsidRPr="004E1075">
        <w:rPr>
          <w:rFonts w:ascii="Times New Roman" w:eastAsia="BatangChe" w:hAnsi="Times New Roman"/>
          <w:sz w:val="24"/>
          <w:szCs w:val="24"/>
        </w:rPr>
        <w:t xml:space="preserve">Работа построена на основе требований историко-культурного стандарта, каждый раздел которого состоит из следующих составных частей: краткая характеристика периода, включающая основные события, явления, процессы; список понятий и терминов; список персоналий; список источников; список основных дат. </w:t>
      </w:r>
    </w:p>
    <w:p w:rsidR="004E1075" w:rsidRPr="004E1075" w:rsidRDefault="004E1075" w:rsidP="004E1075">
      <w:pPr>
        <w:pStyle w:val="a3"/>
        <w:spacing w:line="36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 w:rsidRPr="004E1075">
        <w:rPr>
          <w:rFonts w:ascii="Times New Roman" w:eastAsia="BatangChe" w:hAnsi="Times New Roman"/>
          <w:sz w:val="24"/>
          <w:szCs w:val="24"/>
        </w:rPr>
        <w:t>В этой связи структура КИМ позволяет проверить следующие элементы содержания: знание основных событий, явлений, процессов; знание основных дат; знание исторических деятелей; умение работать с историческими источниками; знание фактов истории культуры; умение работать с исторической картой; знание истории Великой Отечественной войны.</w:t>
      </w:r>
    </w:p>
    <w:p w:rsidR="004E1075" w:rsidRPr="004E1075" w:rsidRDefault="004E1075" w:rsidP="004E1075">
      <w:pPr>
        <w:pStyle w:val="a3"/>
        <w:spacing w:line="36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 w:rsidRPr="004E1075">
        <w:rPr>
          <w:rFonts w:ascii="Times New Roman" w:eastAsia="BatangChe" w:hAnsi="Times New Roman"/>
          <w:sz w:val="24"/>
          <w:szCs w:val="24"/>
        </w:rPr>
        <w:t xml:space="preserve">Задания КИМ сформулированы таким образом, чтобы были проверены такие формируемые при изучении истории умения и способы действий, как: систематизировать исторические факты; устанавливать причинно-следственные, структурные и иные связи; использовать источники информации разных типов (текстовый источник, таблица, историческая карта-схема, иллюстрация) для решения познавательных задач; аргументировать собственную позицию с привлечением исторических знаний. </w:t>
      </w:r>
    </w:p>
    <w:p w:rsidR="004E1075" w:rsidRPr="004E1075" w:rsidRDefault="004E1075" w:rsidP="004E1075">
      <w:pPr>
        <w:pStyle w:val="a3"/>
        <w:spacing w:line="36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 w:rsidRPr="004E1075">
        <w:rPr>
          <w:rFonts w:ascii="Times New Roman" w:eastAsia="BatangChe" w:hAnsi="Times New Roman"/>
          <w:sz w:val="24"/>
          <w:szCs w:val="24"/>
        </w:rPr>
        <w:t>Вторая часть КИМ ориентирована на проверку собственной активной деятельности экзаменуемых посредством привлечения широкого круга исторических источников, проблемных исторических материалов. В каждую из двух частей экзаменационной работы включены задания разного уровня сложности: базового, повышенного и высокого.</w:t>
      </w:r>
    </w:p>
    <w:p w:rsidR="004E1075" w:rsidRPr="004E1075" w:rsidRDefault="004E1075" w:rsidP="004E1075">
      <w:pPr>
        <w:pStyle w:val="a3"/>
        <w:spacing w:line="36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 w:rsidRPr="004E1075">
        <w:rPr>
          <w:rFonts w:ascii="Times New Roman" w:eastAsia="BatangChe" w:hAnsi="Times New Roman"/>
          <w:sz w:val="24"/>
          <w:szCs w:val="24"/>
        </w:rPr>
        <w:t>Крупных изменений в структуре и содержании заданий в 2023 году нет. С точки зрения содержания, в вопросах были равномерно представлены проблемы политической и социально-экономической истории, истории международных отношений, явления культурной жизни, а также наиболее значительные события российской истории.</w:t>
      </w:r>
    </w:p>
    <w:p w:rsidR="004E1075" w:rsidRPr="004E1075" w:rsidRDefault="004E1075" w:rsidP="004E1075">
      <w:pPr>
        <w:pStyle w:val="a3"/>
        <w:spacing w:line="36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 w:rsidRPr="004E1075">
        <w:rPr>
          <w:rFonts w:ascii="Times New Roman" w:eastAsia="BatangChe" w:hAnsi="Times New Roman"/>
          <w:sz w:val="24"/>
          <w:szCs w:val="24"/>
        </w:rPr>
        <w:t>Задания относились к разным историческим периодам и были ориентированы не только на проверку знаний обучающихся, но, прежде всего, их умений и навыков работать с историческим материалом.</w:t>
      </w:r>
    </w:p>
    <w:p w:rsidR="004E1075" w:rsidRPr="004E1075" w:rsidRDefault="004E1075" w:rsidP="004E1075">
      <w:pPr>
        <w:pStyle w:val="a3"/>
        <w:spacing w:line="36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 w:rsidRPr="004E1075">
        <w:rPr>
          <w:rFonts w:ascii="Times New Roman" w:eastAsia="BatangChe" w:hAnsi="Times New Roman"/>
          <w:sz w:val="24"/>
          <w:szCs w:val="24"/>
        </w:rPr>
        <w:t xml:space="preserve">В заданиях 18-20 от экзаменуемых требовалось дать внешнюю и внутреннюю критику источника: по тексту документов нужно определить время, место и участников описываемого события; выявить позицию автора документа; дать характеристику сущности события в контексте исторического периода, к которому относится документ. </w:t>
      </w:r>
      <w:r w:rsidRPr="004E1075">
        <w:rPr>
          <w:rFonts w:ascii="Times New Roman" w:eastAsia="BatangChe" w:hAnsi="Times New Roman"/>
          <w:sz w:val="24"/>
          <w:szCs w:val="24"/>
        </w:rPr>
        <w:lastRenderedPageBreak/>
        <w:t>Для успешного выполнения этих заданий, как правило, было достаточно дать точные и краткие ответы на поставленные вопросы, а в некоторых случаях помимо данных из источников требовалось использовать собственные знания из курса истории России. Тексты во всех вариантах ОГЭ были достаточно информативны и содержательны для верной атрибуции.</w:t>
      </w:r>
    </w:p>
    <w:p w:rsidR="004E1075" w:rsidRPr="004E1075" w:rsidRDefault="004E1075" w:rsidP="004E1075">
      <w:pPr>
        <w:pStyle w:val="a3"/>
        <w:spacing w:line="36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 w:rsidRPr="004E1075">
        <w:rPr>
          <w:rFonts w:ascii="Times New Roman" w:eastAsia="BatangChe" w:hAnsi="Times New Roman"/>
          <w:sz w:val="24"/>
          <w:szCs w:val="24"/>
        </w:rPr>
        <w:t>Задания 21-24 предусматривали разные виды работ с историческим материалом, например, установление причинно-следственных связей, поиск исторических ошибок и их исправление, сравнение исторических событий и явлений, а также анализ исторической ситуации.</w:t>
      </w:r>
    </w:p>
    <w:p w:rsidR="00903AC5" w:rsidRPr="00D5462F" w:rsidRDefault="005F2021" w:rsidP="00EB7C8C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0048C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выполнения</w:t>
      </w:r>
      <w:r w:rsidR="00F0048C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323154">
        <w:rPr>
          <w:rFonts w:ascii="Times New Roman" w:eastAsia="Times New Roman" w:hAnsi="Times New Roman"/>
          <w:b/>
          <w:sz w:val="24"/>
          <w:szCs w:val="24"/>
          <w:lang w:eastAsia="ru-RU"/>
        </w:rPr>
        <w:t>2023</w:t>
      </w:r>
      <w:r w:rsidR="00DC5DDB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tbl>
      <w:tblPr>
        <w:tblW w:w="4972" w:type="pct"/>
        <w:tblInd w:w="108" w:type="dxa"/>
        <w:tblLayout w:type="fixed"/>
        <w:tblLook w:val="0000"/>
      </w:tblPr>
      <w:tblGrid>
        <w:gridCol w:w="967"/>
        <w:gridCol w:w="3025"/>
        <w:gridCol w:w="1241"/>
        <w:gridCol w:w="1378"/>
        <w:gridCol w:w="828"/>
        <w:gridCol w:w="689"/>
        <w:gridCol w:w="687"/>
        <w:gridCol w:w="702"/>
      </w:tblGrid>
      <w:tr w:rsidR="004E1075" w:rsidRPr="004E1075" w:rsidTr="004E1075">
        <w:trPr>
          <w:cantSplit/>
          <w:trHeight w:val="649"/>
          <w:tblHeader/>
        </w:trPr>
        <w:tc>
          <w:tcPr>
            <w:tcW w:w="50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1075">
              <w:rPr>
                <w:b/>
                <w:bCs/>
                <w:sz w:val="20"/>
                <w:szCs w:val="20"/>
              </w:rPr>
              <w:t>Номер</w:t>
            </w:r>
          </w:p>
          <w:p w:rsidR="004E1075" w:rsidRPr="004E1075" w:rsidRDefault="004E1075" w:rsidP="004E10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1075">
              <w:rPr>
                <w:b/>
                <w:bCs/>
                <w:sz w:val="20"/>
                <w:szCs w:val="20"/>
              </w:rPr>
              <w:t xml:space="preserve">задания </w:t>
            </w:r>
            <w:r w:rsidRPr="004E1075">
              <w:rPr>
                <w:b/>
                <w:bCs/>
                <w:sz w:val="20"/>
                <w:szCs w:val="20"/>
              </w:rPr>
              <w:br/>
            </w:r>
            <w:proofErr w:type="gramStart"/>
            <w:r w:rsidRPr="004E1075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4E1075">
              <w:rPr>
                <w:b/>
                <w:bCs/>
                <w:sz w:val="20"/>
                <w:szCs w:val="20"/>
              </w:rPr>
              <w:t xml:space="preserve"> КИМ</w:t>
            </w:r>
          </w:p>
        </w:tc>
        <w:tc>
          <w:tcPr>
            <w:tcW w:w="15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1075"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65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1075"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  <w:p w:rsidR="004E1075" w:rsidRPr="004E1075" w:rsidRDefault="004E1075" w:rsidP="004E10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b/>
                <w:bCs/>
                <w:sz w:val="20"/>
                <w:szCs w:val="20"/>
              </w:rPr>
            </w:pPr>
            <w:r w:rsidRPr="004E1075">
              <w:rPr>
                <w:b/>
                <w:bCs/>
                <w:sz w:val="20"/>
                <w:szCs w:val="20"/>
              </w:rPr>
              <w:t>Средний процент выполнения</w:t>
            </w:r>
          </w:p>
        </w:tc>
        <w:tc>
          <w:tcPr>
            <w:tcW w:w="1527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b/>
                <w:bCs/>
                <w:sz w:val="20"/>
                <w:szCs w:val="20"/>
              </w:rPr>
            </w:pPr>
            <w:r w:rsidRPr="004E1075">
              <w:rPr>
                <w:b/>
                <w:sz w:val="20"/>
                <w:szCs w:val="20"/>
              </w:rPr>
              <w:t xml:space="preserve">Процент выполнения по региону в группах, </w:t>
            </w:r>
            <w:r w:rsidRPr="004E1075">
              <w:rPr>
                <w:b/>
                <w:sz w:val="20"/>
                <w:szCs w:val="20"/>
              </w:rPr>
              <w:br/>
              <w:t>получивших отметку</w:t>
            </w:r>
          </w:p>
        </w:tc>
      </w:tr>
      <w:tr w:rsidR="004E1075" w:rsidRPr="004E1075" w:rsidTr="004E1075">
        <w:trPr>
          <w:cantSplit/>
          <w:trHeight w:val="481"/>
          <w:tblHeader/>
        </w:trPr>
        <w:tc>
          <w:tcPr>
            <w:tcW w:w="50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b/>
                <w:bCs/>
                <w:sz w:val="20"/>
                <w:szCs w:val="20"/>
              </w:rPr>
            </w:pPr>
            <w:r w:rsidRPr="004E1075">
              <w:rPr>
                <w:b/>
                <w:bCs/>
                <w:sz w:val="20"/>
                <w:szCs w:val="20"/>
              </w:rPr>
              <w:t>«2»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b/>
                <w:bCs/>
                <w:sz w:val="20"/>
                <w:szCs w:val="20"/>
              </w:rPr>
            </w:pPr>
            <w:r w:rsidRPr="004E1075">
              <w:rPr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b/>
                <w:bCs/>
                <w:sz w:val="20"/>
                <w:szCs w:val="20"/>
              </w:rPr>
            </w:pPr>
            <w:r w:rsidRPr="004E1075">
              <w:rPr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b/>
                <w:bCs/>
                <w:sz w:val="20"/>
                <w:szCs w:val="20"/>
              </w:rPr>
            </w:pPr>
            <w:r w:rsidRPr="004E1075">
              <w:rPr>
                <w:b/>
                <w:bCs/>
                <w:sz w:val="20"/>
                <w:szCs w:val="20"/>
              </w:rPr>
              <w:t>«5»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1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 xml:space="preserve">История России с древнейших времён </w:t>
            </w:r>
          </w:p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до 1914 г.</w:t>
            </w:r>
          </w:p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Б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80,2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64,6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91,7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2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 xml:space="preserve">История России с древнейших времён </w:t>
            </w:r>
          </w:p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до 1914 г.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4E107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47,2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29,2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3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Один из периодов истории России с древнейших времён до 1914 г.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Б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45,8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88,9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90,9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4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Один из периодов истории России с древнейших времён до 1914 г.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Б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81,1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68,8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88,9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5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Один из периодов истории России с древнейших времён до 1914 г.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Б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71,7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90,9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6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Один из периодов истории России с древнейших времён до 1914 г.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Б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73,6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58,3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77,8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7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XVIII – начало ХХ вв.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Б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93,4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89,6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97,2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8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Один из периодов истории России с древнейших времён до 1914 г.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Б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52,8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29,2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61,1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90,9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9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Один из периодов истории России с древнейших времён до 1914 г.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4E107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16,7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55,6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63,6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10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Один из периодов истории России с древнейших времён до 1914 г.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4E107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67,9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41,7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11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Один из периодов истории России с древнейших времён до 1914 г.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4E107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58,3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72,2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90,9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12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Один из периодов истории России с древнейших времён до 1914 г.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Б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75,5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88,9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13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Знание фактов истории культуры с древнейших времён до 1914 г.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Б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73,6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68,8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69,4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90,9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Знание фактов истории культуры с древнейших времён до 1914 г.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Б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52,8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55,6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15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История зарубежных стран. Древний мир, Средние века, Новое время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Б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81,1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88,9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16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История зарубежных стран. Древний мир, Средние века, Новое время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Б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71,7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77,8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17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История зарубежных стран. Древний мир, Средние века, Новое время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Б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18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Один из периодов истории России с древнейших времён до 1914 г.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4E107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67,9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41,7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86,1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19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Один из периодов истории России с древнейших времён до 1914 г.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Б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81,1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64,6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94,4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20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Один из периодов истории России с древнейших времён до 1914 г.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В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48,1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22,9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52,8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21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Один из периодов истории России с древнейших времён до 1914 г.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4E107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44,3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58,3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72,7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22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Один из периодов истории России с древнейших времён до 1914 г.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4E107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37,7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13,9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69,7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23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История России с древнейших                                     времён до 1914 г.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В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38,7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36,1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</w:tr>
      <w:tr w:rsidR="004E1075" w:rsidRPr="004E1075" w:rsidTr="004E1075">
        <w:trPr>
          <w:trHeight w:val="22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24</w:t>
            </w:r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Один из периодов истории России с древнейших времён до 1914 г.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E1075">
              <w:rPr>
                <w:sz w:val="20"/>
                <w:szCs w:val="20"/>
              </w:rPr>
              <w:t>В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38,4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42,6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075" w:rsidRPr="004E1075" w:rsidRDefault="004E1075" w:rsidP="004E1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075"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</w:tr>
    </w:tbl>
    <w:p w:rsidR="00022E68" w:rsidRDefault="00022E68" w:rsidP="00D116BF">
      <w:pPr>
        <w:ind w:firstLine="539"/>
        <w:jc w:val="both"/>
      </w:pPr>
    </w:p>
    <w:p w:rsidR="004E1075" w:rsidRPr="009C1275" w:rsidRDefault="004E1075" w:rsidP="004E1075">
      <w:pPr>
        <w:spacing w:line="360" w:lineRule="auto"/>
        <w:ind w:firstLine="539"/>
        <w:jc w:val="both"/>
      </w:pPr>
      <w:r w:rsidRPr="009C1275">
        <w:t xml:space="preserve">В Поволжском округе, исходя из среднего процента выполнения ОГЭ по предмету «История», заданий базового уровня с выполнением менее 50% нет. </w:t>
      </w:r>
    </w:p>
    <w:p w:rsidR="004E1075" w:rsidRPr="009C1275" w:rsidRDefault="004E1075" w:rsidP="004E1075">
      <w:pPr>
        <w:spacing w:line="360" w:lineRule="auto"/>
        <w:ind w:firstLine="539"/>
        <w:jc w:val="both"/>
      </w:pPr>
      <w:r w:rsidRPr="009C1275">
        <w:t xml:space="preserve">Из общей группы заданий базового уровня можно выделить некоторые результаты. </w:t>
      </w:r>
    </w:p>
    <w:p w:rsidR="004E1075" w:rsidRPr="009C1275" w:rsidRDefault="004E1075" w:rsidP="004E1075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9C1275">
        <w:t xml:space="preserve">Наиболее низкий процент результативности выполнения был зафиксирован при оценке задания 8 и 14 базового уровня, которые проверяют один из периодов истории России с древнейших времен до 1914 года и знание фактов истории культуры с древнейших времён до 1914 г. соответственно. Задание 8 направленно на поиск, оценку и анализ информации о событиях прошлого и настоящего с использованием исторической карты. Задание 14 направлено на решение учебной задачи и сопоставление информации с использование иллюстративного материала и фактов истории культуры. Средний показатель выполнения составляет 51%. </w:t>
      </w:r>
    </w:p>
    <w:p w:rsidR="004E1075" w:rsidRPr="009C1275" w:rsidRDefault="004E1075" w:rsidP="004E1075">
      <w:pPr>
        <w:spacing w:line="360" w:lineRule="auto"/>
        <w:ind w:firstLine="539"/>
        <w:jc w:val="both"/>
      </w:pPr>
      <w:r w:rsidRPr="009C1275">
        <w:t xml:space="preserve">Самым успешно выполненным заданием, стало задание 7 базового уровня сложности. </w:t>
      </w:r>
      <w:proofErr w:type="gramStart"/>
      <w:r w:rsidRPr="009C1275">
        <w:t>Средний результат его выполнения составил 9</w:t>
      </w:r>
      <w:r>
        <w:t>3,4</w:t>
      </w:r>
      <w:r w:rsidRPr="009C1275">
        <w:t xml:space="preserve">%. В анализируемом </w:t>
      </w:r>
      <w:r w:rsidRPr="009C1275">
        <w:lastRenderedPageBreak/>
        <w:t>варианте задание проверяло</w:t>
      </w:r>
      <w:r w:rsidRPr="009C1275">
        <w:rPr>
          <w:iCs/>
        </w:rPr>
        <w:t xml:space="preserve"> умение экзаменуемых соотнести статистические данные из различных источников с историческим временем (Россия с </w:t>
      </w:r>
      <w:r w:rsidRPr="009C1275">
        <w:rPr>
          <w:iCs/>
          <w:lang w:val="en-US"/>
        </w:rPr>
        <w:t>XVIII</w:t>
      </w:r>
      <w:r w:rsidRPr="009C1275">
        <w:rPr>
          <w:iCs/>
        </w:rPr>
        <w:t xml:space="preserve"> до начала </w:t>
      </w:r>
      <w:r w:rsidRPr="009C1275">
        <w:rPr>
          <w:iCs/>
          <w:lang w:val="en-US"/>
        </w:rPr>
        <w:t>XX</w:t>
      </w:r>
      <w:r w:rsidRPr="009C1275">
        <w:rPr>
          <w:iCs/>
        </w:rPr>
        <w:t xml:space="preserve"> вв.) для последующего решения познавательной задачи. </w:t>
      </w:r>
      <w:proofErr w:type="gramEnd"/>
    </w:p>
    <w:p w:rsidR="004E1075" w:rsidRPr="009C1275" w:rsidRDefault="004E1075" w:rsidP="004E1075">
      <w:pPr>
        <w:spacing w:line="360" w:lineRule="auto"/>
        <w:ind w:firstLine="539"/>
        <w:jc w:val="both"/>
      </w:pPr>
      <w:r w:rsidRPr="009C1275">
        <w:t xml:space="preserve">По Поволжскому округу задания ОГЭ повышенного уровня сложности и высокого уровня по показателю среднего процента выполнения не имеют результат ниже </w:t>
      </w:r>
      <w:r>
        <w:t>37,7</w:t>
      </w:r>
      <w:r w:rsidRPr="009C1275">
        <w:t>%.</w:t>
      </w:r>
    </w:p>
    <w:p w:rsidR="00B155D3" w:rsidRPr="00146CF9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4E1075" w:rsidRPr="009C1275" w:rsidRDefault="004E1075" w:rsidP="004E1075">
      <w:pPr>
        <w:spacing w:before="240" w:line="360" w:lineRule="auto"/>
        <w:ind w:firstLine="709"/>
        <w:jc w:val="both"/>
        <w:rPr>
          <w:iCs/>
        </w:rPr>
      </w:pPr>
      <w:r w:rsidRPr="009C1275">
        <w:rPr>
          <w:iCs/>
        </w:rPr>
        <w:t xml:space="preserve">Анализ выполнения первой части экзаменационной работы показывает неоднозначную динамику их выполнения. </w:t>
      </w:r>
    </w:p>
    <w:p w:rsidR="004E1075" w:rsidRPr="009C1275" w:rsidRDefault="004E1075" w:rsidP="004E1075">
      <w:pPr>
        <w:spacing w:line="360" w:lineRule="auto"/>
        <w:ind w:firstLine="709"/>
        <w:jc w:val="both"/>
        <w:rPr>
          <w:iCs/>
        </w:rPr>
      </w:pPr>
      <w:r w:rsidRPr="009C1275">
        <w:rPr>
          <w:iCs/>
        </w:rPr>
        <w:t xml:space="preserve">Задание 1 проверяет компетенцию экзаменуемого в умении соотнести дату/исторического деятеля и историческое событие. Само задание относится к базовому уровню сложности. Проверка знания дат/исторических деятелей и событий идет по всем эпохам истории России, то есть является сквозной. Средний результат выполнения задания составил </w:t>
      </w:r>
      <w:r w:rsidR="00400E9A">
        <w:rPr>
          <w:iCs/>
        </w:rPr>
        <w:t>80,2</w:t>
      </w:r>
      <w:r w:rsidRPr="009C1275">
        <w:rPr>
          <w:iCs/>
        </w:rPr>
        <w:t>%. Отметим, что в группе лиц, получивших по экзамену оценку «</w:t>
      </w:r>
      <w:r w:rsidR="00400E9A">
        <w:rPr>
          <w:iCs/>
        </w:rPr>
        <w:t>3</w:t>
      </w:r>
      <w:r w:rsidRPr="009C1275">
        <w:rPr>
          <w:iCs/>
        </w:rPr>
        <w:t xml:space="preserve">», с данным заданием справились </w:t>
      </w:r>
      <w:r w:rsidR="00400E9A">
        <w:rPr>
          <w:iCs/>
        </w:rPr>
        <w:t>64,6</w:t>
      </w:r>
      <w:r w:rsidRPr="009C1275">
        <w:rPr>
          <w:iCs/>
        </w:rPr>
        <w:t xml:space="preserve">% обучающихся. </w:t>
      </w:r>
    </w:p>
    <w:p w:rsidR="004E1075" w:rsidRPr="009C1275" w:rsidRDefault="004E1075" w:rsidP="004E1075">
      <w:pPr>
        <w:spacing w:line="360" w:lineRule="auto"/>
        <w:ind w:firstLine="709"/>
        <w:jc w:val="both"/>
        <w:rPr>
          <w:iCs/>
        </w:rPr>
      </w:pPr>
      <w:r w:rsidRPr="009C1275">
        <w:rPr>
          <w:iCs/>
        </w:rPr>
        <w:t xml:space="preserve">Таким образом, задания, направленные на усвоение дат/исторических деятелей и событий, экзаменуемые освоили вполне успешно. </w:t>
      </w:r>
    </w:p>
    <w:p w:rsidR="004E1075" w:rsidRPr="009C1275" w:rsidRDefault="004E1075" w:rsidP="004E1075">
      <w:pPr>
        <w:spacing w:line="360" w:lineRule="auto"/>
        <w:ind w:firstLine="709"/>
        <w:jc w:val="both"/>
        <w:rPr>
          <w:iCs/>
        </w:rPr>
      </w:pPr>
      <w:r w:rsidRPr="009C1275">
        <w:rPr>
          <w:iCs/>
        </w:rPr>
        <w:t>Задание 2 проверяет умение выстраивать хронологическую последовательность и длительность важнейших событий отечественной истории. Проверка является сквозной по всей истории России. Задание относится к повышенному уровню сложности. С данным заданием успешно справились 4</w:t>
      </w:r>
      <w:r w:rsidR="00400E9A">
        <w:rPr>
          <w:iCs/>
        </w:rPr>
        <w:t>7,2</w:t>
      </w:r>
      <w:r w:rsidRPr="009C1275">
        <w:rPr>
          <w:iCs/>
        </w:rPr>
        <w:t xml:space="preserve">% </w:t>
      </w:r>
      <w:proofErr w:type="gramStart"/>
      <w:r w:rsidRPr="009C1275">
        <w:rPr>
          <w:iCs/>
        </w:rPr>
        <w:t>экзаменуемых</w:t>
      </w:r>
      <w:proofErr w:type="gramEnd"/>
      <w:r w:rsidRPr="009C1275">
        <w:rPr>
          <w:iCs/>
        </w:rPr>
        <w:t xml:space="preserve">. Сложности возникли во всех группах, кроме группы «отлично». </w:t>
      </w:r>
      <w:r w:rsidR="00400E9A">
        <w:rPr>
          <w:iCs/>
        </w:rPr>
        <w:t>В</w:t>
      </w:r>
      <w:r w:rsidR="00400E9A" w:rsidRPr="009C1275">
        <w:rPr>
          <w:iCs/>
        </w:rPr>
        <w:t xml:space="preserve"> группе лиц, получивших по экзамену оценку «</w:t>
      </w:r>
      <w:r w:rsidR="00400E9A">
        <w:rPr>
          <w:iCs/>
        </w:rPr>
        <w:t>3</w:t>
      </w:r>
      <w:r w:rsidR="00400E9A" w:rsidRPr="009C1275">
        <w:rPr>
          <w:iCs/>
        </w:rPr>
        <w:t xml:space="preserve">», с данным заданием справились </w:t>
      </w:r>
      <w:r w:rsidR="00400E9A">
        <w:rPr>
          <w:iCs/>
        </w:rPr>
        <w:t>29,2</w:t>
      </w:r>
      <w:r w:rsidR="00400E9A" w:rsidRPr="009C1275">
        <w:rPr>
          <w:iCs/>
        </w:rPr>
        <w:t xml:space="preserve">% обучающихся. </w:t>
      </w:r>
      <w:r w:rsidR="00400E9A">
        <w:rPr>
          <w:iCs/>
        </w:rPr>
        <w:t>В</w:t>
      </w:r>
      <w:r w:rsidRPr="009C1275">
        <w:rPr>
          <w:iCs/>
        </w:rPr>
        <w:t xml:space="preserve"> группе лиц, получивших оценку «хорошо», не справилось </w:t>
      </w:r>
      <w:r w:rsidR="00400E9A">
        <w:rPr>
          <w:iCs/>
        </w:rPr>
        <w:t>50</w:t>
      </w:r>
      <w:r w:rsidRPr="009C1275">
        <w:rPr>
          <w:iCs/>
        </w:rPr>
        <w:t>%</w:t>
      </w:r>
      <w:r w:rsidR="00400E9A">
        <w:rPr>
          <w:iCs/>
        </w:rPr>
        <w:t>.</w:t>
      </w:r>
      <w:r w:rsidRPr="009C1275">
        <w:rPr>
          <w:iCs/>
        </w:rPr>
        <w:t xml:space="preserve"> Эти факты свидетельствуют о том, что обучающиеся не умеют соотносить между собой информацию об историческом событии – личность – время, или говорит о поверхностных </w:t>
      </w:r>
      <w:proofErr w:type="gramStart"/>
      <w:r w:rsidRPr="009C1275">
        <w:rPr>
          <w:iCs/>
        </w:rPr>
        <w:t>знаниях</w:t>
      </w:r>
      <w:proofErr w:type="gramEnd"/>
      <w:r w:rsidRPr="009C1275">
        <w:rPr>
          <w:iCs/>
        </w:rPr>
        <w:t xml:space="preserve"> о важнейших событиях истории России с древнейших времен до 1914г.</w:t>
      </w:r>
    </w:p>
    <w:p w:rsidR="004E1075" w:rsidRPr="009C1275" w:rsidRDefault="004E1075" w:rsidP="004E1075">
      <w:pPr>
        <w:spacing w:line="360" w:lineRule="auto"/>
        <w:ind w:firstLine="709"/>
        <w:jc w:val="both"/>
        <w:rPr>
          <w:iCs/>
        </w:rPr>
      </w:pPr>
      <w:r w:rsidRPr="009C1275">
        <w:rPr>
          <w:iCs/>
        </w:rPr>
        <w:t>Задание 3 и 5 проверяют знания терминов и понятий по различным историческим эпохам. Средни</w:t>
      </w:r>
      <w:r w:rsidR="00400E9A">
        <w:rPr>
          <w:iCs/>
        </w:rPr>
        <w:t>й процент выполнения составил 70,8</w:t>
      </w:r>
      <w:r w:rsidRPr="009C1275">
        <w:rPr>
          <w:iCs/>
        </w:rPr>
        <w:t>%. Успешное выполнение можно отметит</w:t>
      </w:r>
      <w:r w:rsidR="00400E9A">
        <w:rPr>
          <w:iCs/>
        </w:rPr>
        <w:t xml:space="preserve">ь и по всем группам </w:t>
      </w:r>
      <w:proofErr w:type="gramStart"/>
      <w:r w:rsidR="00400E9A">
        <w:rPr>
          <w:iCs/>
        </w:rPr>
        <w:t>обучающихся</w:t>
      </w:r>
      <w:proofErr w:type="gramEnd"/>
      <w:r w:rsidRPr="009C1275">
        <w:rPr>
          <w:iCs/>
        </w:rPr>
        <w:t xml:space="preserve">. </w:t>
      </w:r>
    </w:p>
    <w:p w:rsidR="004E1075" w:rsidRPr="009C1275" w:rsidRDefault="004E1075" w:rsidP="004E1075">
      <w:pPr>
        <w:spacing w:line="360" w:lineRule="auto"/>
        <w:ind w:firstLine="709"/>
        <w:jc w:val="both"/>
        <w:rPr>
          <w:iCs/>
        </w:rPr>
      </w:pPr>
      <w:r w:rsidRPr="009C1275">
        <w:rPr>
          <w:iCs/>
        </w:rPr>
        <w:t xml:space="preserve">Задание 5 анализируемого варианта проверяло умение выпускников выбрать из предложенных терминов термин, не относящийся к указанному периоду истории России или не являющийся характерным для заданного исторического времени. </w:t>
      </w:r>
      <w:proofErr w:type="gramStart"/>
      <w:r w:rsidRPr="009C1275">
        <w:rPr>
          <w:iCs/>
        </w:rPr>
        <w:t xml:space="preserve">Средний показатель выполнения составил </w:t>
      </w:r>
      <w:r w:rsidR="00400E9A">
        <w:rPr>
          <w:iCs/>
        </w:rPr>
        <w:t>71,7</w:t>
      </w:r>
      <w:r w:rsidRPr="009C1275">
        <w:rPr>
          <w:iCs/>
        </w:rPr>
        <w:t xml:space="preserve">%. Необходимо отметить, что использование исторических понятий является достаточно не простой задачей для обучающихся </w:t>
      </w:r>
      <w:r w:rsidRPr="009C1275">
        <w:rPr>
          <w:iCs/>
        </w:rPr>
        <w:lastRenderedPageBreak/>
        <w:t>основной школы.</w:t>
      </w:r>
      <w:proofErr w:type="gramEnd"/>
      <w:r w:rsidRPr="009C1275">
        <w:rPr>
          <w:iCs/>
        </w:rPr>
        <w:t xml:space="preserve"> Для лучшего усвоения требуются наглядные и простые методические схемы, которые позволили бы легко соотносить категорию представленного понятий и события конкретного исторического периода. Не надо забывать и тот факт, что многие темы изучались в 6 и 7 классах, и</w:t>
      </w:r>
      <w:r w:rsidR="00E80854">
        <w:rPr>
          <w:iCs/>
        </w:rPr>
        <w:t>,</w:t>
      </w:r>
      <w:r w:rsidRPr="009C1275">
        <w:rPr>
          <w:iCs/>
        </w:rPr>
        <w:t xml:space="preserve"> </w:t>
      </w:r>
      <w:r w:rsidR="00E80854" w:rsidRPr="009C1275">
        <w:rPr>
          <w:iCs/>
        </w:rPr>
        <w:t>следовательно,</w:t>
      </w:r>
      <w:r w:rsidRPr="009C1275">
        <w:rPr>
          <w:iCs/>
        </w:rPr>
        <w:t xml:space="preserve"> к 9 классу наблюдаются пробелы в знаниях истории России с древнейших времен до конца </w:t>
      </w:r>
      <w:r w:rsidRPr="009C1275">
        <w:rPr>
          <w:iCs/>
          <w:lang w:val="en-US"/>
        </w:rPr>
        <w:t>XVII</w:t>
      </w:r>
      <w:r w:rsidRPr="009C1275">
        <w:rPr>
          <w:iCs/>
        </w:rPr>
        <w:t xml:space="preserve"> в., поэтому и результаты вполне ожидаемы.</w:t>
      </w:r>
    </w:p>
    <w:p w:rsidR="004E1075" w:rsidRPr="009C1275" w:rsidRDefault="004E1075" w:rsidP="004E1075">
      <w:pPr>
        <w:spacing w:line="360" w:lineRule="auto"/>
        <w:ind w:firstLine="709"/>
        <w:jc w:val="both"/>
        <w:rPr>
          <w:iCs/>
        </w:rPr>
      </w:pPr>
      <w:r w:rsidRPr="009C1275">
        <w:rPr>
          <w:iCs/>
        </w:rPr>
        <w:t>Задание 4 проверяет знания основных дат, этапов и ключевых событий истории России с древнейших времен до 1914 г. Средний процент выполнения данного задания составил 81</w:t>
      </w:r>
      <w:r w:rsidR="00400E9A">
        <w:rPr>
          <w:iCs/>
        </w:rPr>
        <w:t>,1</w:t>
      </w:r>
      <w:r w:rsidRPr="009C1275">
        <w:rPr>
          <w:iCs/>
        </w:rPr>
        <w:t>%, что является хорошим результатом. Вполне уверенные знания по выявлению характерных понятий и явлений заданного периода истории России продемонстрировали обучающиеся.</w:t>
      </w:r>
    </w:p>
    <w:p w:rsidR="004E1075" w:rsidRPr="009C1275" w:rsidRDefault="004E1075" w:rsidP="004E1075">
      <w:pPr>
        <w:spacing w:line="360" w:lineRule="auto"/>
        <w:ind w:firstLine="709"/>
        <w:jc w:val="both"/>
        <w:rPr>
          <w:iCs/>
        </w:rPr>
      </w:pPr>
      <w:r w:rsidRPr="009C1275">
        <w:rPr>
          <w:iCs/>
        </w:rPr>
        <w:t>Задание 6 проверяет компетенции выпускников по определению аргументов и тезисов (аргументации) из предложенных для анализа предложений. Процент выполнения данного задания высокий – 7</w:t>
      </w:r>
      <w:r w:rsidR="00400E9A">
        <w:rPr>
          <w:iCs/>
        </w:rPr>
        <w:t>3,6</w:t>
      </w:r>
      <w:r w:rsidRPr="009C1275">
        <w:rPr>
          <w:iCs/>
        </w:rPr>
        <w:t>%. Можно отметить вполне успешное выполнение и по группам.</w:t>
      </w:r>
    </w:p>
    <w:p w:rsidR="004E1075" w:rsidRPr="009C1275" w:rsidRDefault="004E1075" w:rsidP="004E1075">
      <w:pPr>
        <w:spacing w:line="360" w:lineRule="auto"/>
        <w:ind w:firstLine="709"/>
        <w:jc w:val="both"/>
        <w:rPr>
          <w:iCs/>
        </w:rPr>
      </w:pPr>
      <w:r w:rsidRPr="009C1275">
        <w:rPr>
          <w:iCs/>
        </w:rPr>
        <w:t>Задание 7 характеризуется лучшими результатами</w:t>
      </w:r>
      <w:r w:rsidR="00400E9A">
        <w:rPr>
          <w:iCs/>
        </w:rPr>
        <w:t xml:space="preserve"> выполнения, с ним справились 93,4</w:t>
      </w:r>
      <w:r w:rsidRPr="009C1275">
        <w:rPr>
          <w:iCs/>
        </w:rPr>
        <w:t>%. Даже в группе лиц, получивших по экзамену оценку «</w:t>
      </w:r>
      <w:r w:rsidR="00400E9A">
        <w:rPr>
          <w:iCs/>
        </w:rPr>
        <w:t>3», с этим заданием справились 89,6</w:t>
      </w:r>
      <w:r w:rsidRPr="009C1275">
        <w:rPr>
          <w:iCs/>
        </w:rPr>
        <w:t xml:space="preserve">%. Данное задание относится к базовому уровню сложности и проверяет умение экзаменуемых соотнести данные и свидетельства исторических источников с историческим временем. Результаты экзамена говорят о том, что выпускники успешно освоили исторический материал периода </w:t>
      </w:r>
      <w:r w:rsidRPr="009C1275">
        <w:rPr>
          <w:iCs/>
          <w:lang w:val="en-US"/>
        </w:rPr>
        <w:t>XVIII</w:t>
      </w:r>
      <w:r w:rsidRPr="009C1275">
        <w:rPr>
          <w:iCs/>
        </w:rPr>
        <w:t xml:space="preserve"> – начала </w:t>
      </w:r>
      <w:r w:rsidRPr="009C1275">
        <w:rPr>
          <w:iCs/>
          <w:lang w:val="en-US"/>
        </w:rPr>
        <w:t>XX</w:t>
      </w:r>
      <w:r w:rsidRPr="009C1275">
        <w:rPr>
          <w:iCs/>
        </w:rPr>
        <w:t xml:space="preserve"> века.</w:t>
      </w:r>
    </w:p>
    <w:p w:rsidR="004E1075" w:rsidRPr="009C1275" w:rsidRDefault="004E1075" w:rsidP="004E1075">
      <w:pPr>
        <w:spacing w:line="360" w:lineRule="auto"/>
        <w:ind w:firstLine="709"/>
        <w:jc w:val="both"/>
        <w:rPr>
          <w:iCs/>
        </w:rPr>
      </w:pPr>
      <w:r w:rsidRPr="009C1275">
        <w:rPr>
          <w:iCs/>
        </w:rPr>
        <w:t xml:space="preserve">Задания 8,9,10 проверяют компетенции выпускников по работе с исторической картой-схемой. В среднем с данными заданиями справились более 50% </w:t>
      </w:r>
      <w:proofErr w:type="gramStart"/>
      <w:r w:rsidRPr="009C1275">
        <w:rPr>
          <w:iCs/>
        </w:rPr>
        <w:t>экзаменуемых</w:t>
      </w:r>
      <w:proofErr w:type="gramEnd"/>
      <w:r w:rsidRPr="009C1275">
        <w:rPr>
          <w:iCs/>
        </w:rPr>
        <w:t xml:space="preserve">, что является средним показателем. Во многом такой невысокий показатель связан с тем, что педагоги редко проводят работу с контурными картами по истории на уроках. Анализ по группам показывает, что в группе лиц, получивших «удовлетворительно» по экзамену, с этими заданиями в среднем справились только </w:t>
      </w:r>
      <w:r w:rsidR="00400E9A">
        <w:rPr>
          <w:iCs/>
        </w:rPr>
        <w:t>29,2</w:t>
      </w:r>
      <w:r w:rsidRPr="009C1275">
        <w:rPr>
          <w:iCs/>
        </w:rPr>
        <w:t xml:space="preserve">%. </w:t>
      </w:r>
    </w:p>
    <w:p w:rsidR="004E1075" w:rsidRPr="009C1275" w:rsidRDefault="004E1075" w:rsidP="004E1075">
      <w:pPr>
        <w:spacing w:line="360" w:lineRule="auto"/>
        <w:ind w:firstLine="709"/>
        <w:jc w:val="both"/>
        <w:rPr>
          <w:iCs/>
        </w:rPr>
      </w:pPr>
      <w:r w:rsidRPr="009C1275">
        <w:rPr>
          <w:iCs/>
        </w:rPr>
        <w:t xml:space="preserve">Задание 11 относится к повышенному уровню сложности и проверяет умение </w:t>
      </w:r>
      <w:proofErr w:type="gramStart"/>
      <w:r w:rsidRPr="009C1275">
        <w:rPr>
          <w:iCs/>
        </w:rPr>
        <w:t>экзаменуемых</w:t>
      </w:r>
      <w:proofErr w:type="gramEnd"/>
      <w:r w:rsidRPr="009C1275">
        <w:rPr>
          <w:iCs/>
        </w:rPr>
        <w:t xml:space="preserve"> работать с наглядным материалом. С этим заданием успешно справились </w:t>
      </w:r>
      <w:r w:rsidR="00400E9A">
        <w:rPr>
          <w:iCs/>
        </w:rPr>
        <w:t>69,8</w:t>
      </w:r>
      <w:r w:rsidRPr="009C1275">
        <w:rPr>
          <w:iCs/>
        </w:rPr>
        <w:t xml:space="preserve">% выпускников, также показатели более 50% представлены и в группах. В группе лиц с оценкой «хорошо» с ним справились </w:t>
      </w:r>
      <w:r w:rsidR="00400E9A">
        <w:rPr>
          <w:iCs/>
        </w:rPr>
        <w:t>72,2</w:t>
      </w:r>
      <w:r w:rsidRPr="009C1275">
        <w:rPr>
          <w:iCs/>
        </w:rPr>
        <w:t>%, в группе лиц, полу</w:t>
      </w:r>
      <w:r w:rsidR="00400E9A">
        <w:rPr>
          <w:iCs/>
        </w:rPr>
        <w:t>чивших «удовлетворительно», - 58,3</w:t>
      </w:r>
      <w:r w:rsidRPr="009C1275">
        <w:rPr>
          <w:iCs/>
        </w:rPr>
        <w:t xml:space="preserve">%. Это говорит о том, что в своей повседневной работе педагоги применяют метод наглядного анализа и используют иллюстративный материал в работе с </w:t>
      </w:r>
      <w:proofErr w:type="gramStart"/>
      <w:r w:rsidRPr="009C1275">
        <w:rPr>
          <w:iCs/>
        </w:rPr>
        <w:t>обучающимися</w:t>
      </w:r>
      <w:proofErr w:type="gramEnd"/>
      <w:r w:rsidRPr="009C1275">
        <w:rPr>
          <w:iCs/>
        </w:rPr>
        <w:t xml:space="preserve">. </w:t>
      </w:r>
    </w:p>
    <w:p w:rsidR="004E1075" w:rsidRPr="009C1275" w:rsidRDefault="004E1075" w:rsidP="004E1075">
      <w:pPr>
        <w:spacing w:line="360" w:lineRule="auto"/>
        <w:ind w:firstLine="709"/>
        <w:jc w:val="both"/>
        <w:rPr>
          <w:iCs/>
        </w:rPr>
      </w:pPr>
      <w:r w:rsidRPr="009C1275">
        <w:rPr>
          <w:iCs/>
        </w:rPr>
        <w:lastRenderedPageBreak/>
        <w:t>Задание 12 относится к базовому уровн</w:t>
      </w:r>
      <w:r w:rsidR="00400E9A">
        <w:rPr>
          <w:iCs/>
        </w:rPr>
        <w:t>ю сложности. С ним справились 75,5</w:t>
      </w:r>
      <w:r w:rsidRPr="009C1275">
        <w:rPr>
          <w:iCs/>
        </w:rPr>
        <w:t>% выпускников. Само задание проверяет умение работать с исторической схемой. Отметим тот факт, что даже в группе лиц, получивших по экзамену оценку «неудовлетворительно», с данным заданием справились 50%.</w:t>
      </w:r>
    </w:p>
    <w:p w:rsidR="004E1075" w:rsidRPr="009C1275" w:rsidRDefault="004E1075" w:rsidP="004E1075">
      <w:pPr>
        <w:spacing w:line="360" w:lineRule="auto"/>
        <w:ind w:firstLine="709"/>
        <w:jc w:val="both"/>
        <w:rPr>
          <w:iCs/>
        </w:rPr>
      </w:pPr>
      <w:r w:rsidRPr="009C1275">
        <w:rPr>
          <w:iCs/>
        </w:rPr>
        <w:t xml:space="preserve">Задания 13, 14 по предмету история проверяют знания экзаменуемого по культурному наследию России. Задания относятся к базовому уровню сложности. С этим заданием 13 справились </w:t>
      </w:r>
      <w:r w:rsidR="00400E9A">
        <w:rPr>
          <w:iCs/>
        </w:rPr>
        <w:t>73,6</w:t>
      </w:r>
      <w:r w:rsidRPr="009C1275">
        <w:rPr>
          <w:iCs/>
        </w:rPr>
        <w:t xml:space="preserve">% </w:t>
      </w:r>
      <w:proofErr w:type="gramStart"/>
      <w:r w:rsidRPr="009C1275">
        <w:rPr>
          <w:iCs/>
        </w:rPr>
        <w:t>обучающихся</w:t>
      </w:r>
      <w:proofErr w:type="gramEnd"/>
      <w:r w:rsidRPr="009C1275">
        <w:rPr>
          <w:iCs/>
        </w:rPr>
        <w:t xml:space="preserve">. Если посмотреть выполнение задания по группам, то и в них результаты более 50%. </w:t>
      </w:r>
    </w:p>
    <w:p w:rsidR="004E1075" w:rsidRPr="009C1275" w:rsidRDefault="004E1075" w:rsidP="004E1075">
      <w:pPr>
        <w:spacing w:line="360" w:lineRule="auto"/>
        <w:ind w:firstLine="709"/>
        <w:jc w:val="both"/>
        <w:rPr>
          <w:iCs/>
        </w:rPr>
      </w:pPr>
      <w:r w:rsidRPr="009C1275">
        <w:rPr>
          <w:iCs/>
        </w:rPr>
        <w:t>Результаты выполнения зада</w:t>
      </w:r>
      <w:r w:rsidR="00400E9A">
        <w:rPr>
          <w:iCs/>
        </w:rPr>
        <w:t>ния 14 хуже: с ним справились 52,8</w:t>
      </w:r>
      <w:r w:rsidRPr="009C1275">
        <w:rPr>
          <w:iCs/>
        </w:rPr>
        <w:t>% выпускников.</w:t>
      </w:r>
    </w:p>
    <w:p w:rsidR="004E1075" w:rsidRPr="009C1275" w:rsidRDefault="004E1075" w:rsidP="004E1075">
      <w:pPr>
        <w:spacing w:line="360" w:lineRule="auto"/>
        <w:ind w:firstLine="709"/>
        <w:jc w:val="both"/>
        <w:rPr>
          <w:iCs/>
        </w:rPr>
      </w:pPr>
      <w:r w:rsidRPr="009C1275">
        <w:rPr>
          <w:iCs/>
        </w:rPr>
        <w:t>Задания 15, 16, 17 по предмету «История» проверяют базовый уровень знаний по зарубежной истории. Исходя из результатов, можно видеть, что остаточные знания выпускников 2023 года по все</w:t>
      </w:r>
      <w:r w:rsidR="00400E9A">
        <w:rPr>
          <w:iCs/>
        </w:rPr>
        <w:t>общей истории составляют более 7</w:t>
      </w:r>
      <w:r w:rsidRPr="009C1275">
        <w:rPr>
          <w:iCs/>
        </w:rPr>
        <w:t xml:space="preserve">0%. Такой процент выполнения является хорошим показателем, так как данный блок истории имеет определенные сложности в изучении учениками </w:t>
      </w:r>
      <w:proofErr w:type="gramStart"/>
      <w:r w:rsidRPr="009C1275">
        <w:rPr>
          <w:iCs/>
        </w:rPr>
        <w:t>при</w:t>
      </w:r>
      <w:proofErr w:type="gramEnd"/>
      <w:r w:rsidRPr="009C1275">
        <w:rPr>
          <w:iCs/>
        </w:rPr>
        <w:t xml:space="preserve"> получения основного образования. Хороший результат освоения показали выпускники 2023 года при проверке знаний по новой истории. Уверенно справились более 70%. Это вполне закономерно, так как данная тема изучалась в 9 классе. Можно отметить, что выпускники 2023 года неплохо овладели базовыми знаниями по всеобщей истории.</w:t>
      </w:r>
    </w:p>
    <w:p w:rsidR="004E1075" w:rsidRPr="009C1275" w:rsidRDefault="004E1075" w:rsidP="004E1075">
      <w:pPr>
        <w:spacing w:line="360" w:lineRule="auto"/>
        <w:ind w:firstLine="709"/>
        <w:jc w:val="both"/>
        <w:rPr>
          <w:iCs/>
        </w:rPr>
      </w:pPr>
      <w:r w:rsidRPr="009C1275">
        <w:rPr>
          <w:iCs/>
        </w:rPr>
        <w:t>Вторая часть ОГЭ включает в себя 7 заданий (18-24) различного уровня сложности. Первые два задания (18 и 19) проверяют умения работы по историческому тексту. Средний процент выполнения 18 задания на атрибуцию исторического текста составляет 6</w:t>
      </w:r>
      <w:r w:rsidR="00400E9A">
        <w:rPr>
          <w:iCs/>
        </w:rPr>
        <w:t>7,9</w:t>
      </w:r>
      <w:r w:rsidRPr="009C1275">
        <w:rPr>
          <w:iCs/>
        </w:rPr>
        <w:t>%. Это довольно низкий показатель, особенно учитывая тот факт, что данная форма работы часто применяется на уроках истории. Но, если посмотреть процент выполнения задания</w:t>
      </w:r>
      <w:r w:rsidR="00400E9A">
        <w:rPr>
          <w:iCs/>
        </w:rPr>
        <w:t xml:space="preserve"> </w:t>
      </w:r>
      <w:r w:rsidRPr="009C1275">
        <w:rPr>
          <w:iCs/>
        </w:rPr>
        <w:t>18 по группам, то в группе лиц, получивших «отлично», с ним справились 95</w:t>
      </w:r>
      <w:r w:rsidR="00400E9A">
        <w:rPr>
          <w:iCs/>
        </w:rPr>
        <w:t>,5</w:t>
      </w:r>
      <w:r w:rsidRPr="009C1275">
        <w:rPr>
          <w:iCs/>
        </w:rPr>
        <w:t xml:space="preserve">%, </w:t>
      </w:r>
      <w:r w:rsidR="00400E9A">
        <w:rPr>
          <w:iCs/>
        </w:rPr>
        <w:t>в группе получивших «хорошо» – 86,1</w:t>
      </w:r>
      <w:r w:rsidRPr="009C1275">
        <w:rPr>
          <w:iCs/>
        </w:rPr>
        <w:t xml:space="preserve">%, а в группе получивших «удовлетворительно» по экзамену </w:t>
      </w:r>
      <w:r w:rsidR="00400E9A">
        <w:rPr>
          <w:iCs/>
        </w:rPr>
        <w:t>41,7</w:t>
      </w:r>
      <w:r w:rsidRPr="009C1275">
        <w:rPr>
          <w:iCs/>
        </w:rPr>
        <w:t xml:space="preserve">%. Данный факт свидетельствует, что педагоги не отработали с </w:t>
      </w:r>
      <w:proofErr w:type="gramStart"/>
      <w:r w:rsidRPr="009C1275">
        <w:rPr>
          <w:iCs/>
        </w:rPr>
        <w:t>обучающимися</w:t>
      </w:r>
      <w:proofErr w:type="gramEnd"/>
      <w:r w:rsidRPr="009C1275">
        <w:rPr>
          <w:iCs/>
        </w:rPr>
        <w:t xml:space="preserve"> процесс атрибуции исторического источника. В пользу этого говорит тот факт, что с 19 заданием справились </w:t>
      </w:r>
      <w:r w:rsidR="00400E9A">
        <w:rPr>
          <w:iCs/>
        </w:rPr>
        <w:t xml:space="preserve">более </w:t>
      </w:r>
      <w:r w:rsidRPr="009C1275">
        <w:rPr>
          <w:iCs/>
        </w:rPr>
        <w:t>50% выпускников из группы получивших «удовлетворительно». А средний процент выполн</w:t>
      </w:r>
      <w:r w:rsidR="00400E9A">
        <w:rPr>
          <w:iCs/>
        </w:rPr>
        <w:t>ения данного задания составил 81,1</w:t>
      </w:r>
      <w:r w:rsidRPr="009C1275">
        <w:rPr>
          <w:iCs/>
        </w:rPr>
        <w:t>%, что является одним из высоких показателей.</w:t>
      </w:r>
    </w:p>
    <w:p w:rsidR="004E1075" w:rsidRPr="009C1275" w:rsidRDefault="004E1075" w:rsidP="004E1075">
      <w:pPr>
        <w:spacing w:line="360" w:lineRule="auto"/>
        <w:ind w:firstLine="709"/>
        <w:jc w:val="both"/>
        <w:rPr>
          <w:iCs/>
        </w:rPr>
      </w:pPr>
      <w:r w:rsidRPr="009C1275">
        <w:rPr>
          <w:iCs/>
        </w:rPr>
        <w:t>Задание 20 по истории также связано с историческим периодом, которому был посвящен исторический текст. С этим заданием высокого уровня сложности справились только 48</w:t>
      </w:r>
      <w:r w:rsidR="00D7220F">
        <w:rPr>
          <w:iCs/>
        </w:rPr>
        <w:t>,1</w:t>
      </w:r>
      <w:r w:rsidRPr="009C1275">
        <w:rPr>
          <w:iCs/>
        </w:rPr>
        <w:t>% выпускников. Невысокий процент выполнения данного задания и в группах. Так, из группы, получивших на ОГЭ «удовлетворительно»,</w:t>
      </w:r>
      <w:r w:rsidR="00D7220F">
        <w:rPr>
          <w:iCs/>
        </w:rPr>
        <w:t xml:space="preserve"> с заданием справились только 22,9</w:t>
      </w:r>
      <w:r w:rsidRPr="009C1275">
        <w:rPr>
          <w:iCs/>
        </w:rPr>
        <w:t>%,</w:t>
      </w:r>
      <w:r w:rsidR="00D7220F">
        <w:rPr>
          <w:iCs/>
        </w:rPr>
        <w:t xml:space="preserve"> получивших оценку «хорошо» – 52,8</w:t>
      </w:r>
      <w:r w:rsidRPr="009C1275">
        <w:rPr>
          <w:iCs/>
        </w:rPr>
        <w:t>%, получивших оценку «отлично» – 95</w:t>
      </w:r>
      <w:r w:rsidR="00D7220F">
        <w:rPr>
          <w:iCs/>
        </w:rPr>
        <w:t>,5</w:t>
      </w:r>
      <w:r w:rsidRPr="009C1275">
        <w:rPr>
          <w:iCs/>
        </w:rPr>
        <w:t xml:space="preserve">%. </w:t>
      </w:r>
    </w:p>
    <w:p w:rsidR="004E1075" w:rsidRPr="009C1275" w:rsidRDefault="004E1075" w:rsidP="004E1075">
      <w:pPr>
        <w:spacing w:line="360" w:lineRule="auto"/>
        <w:ind w:firstLine="709"/>
        <w:jc w:val="both"/>
        <w:rPr>
          <w:iCs/>
        </w:rPr>
      </w:pPr>
      <w:r w:rsidRPr="009C1275">
        <w:rPr>
          <w:iCs/>
        </w:rPr>
        <w:lastRenderedPageBreak/>
        <w:t>Невысок и процент выполнения задания 21, которое связано с историческим периодом, и не имеет ни какого пересечения с задан</w:t>
      </w:r>
      <w:r w:rsidR="00D7220F">
        <w:rPr>
          <w:iCs/>
        </w:rPr>
        <w:t>и</w:t>
      </w:r>
      <w:r w:rsidRPr="009C1275">
        <w:rPr>
          <w:iCs/>
        </w:rPr>
        <w:t>ями по тексту. С данным заданием повышенного уровня справились только 4</w:t>
      </w:r>
      <w:r w:rsidR="00D7220F">
        <w:rPr>
          <w:iCs/>
        </w:rPr>
        <w:t>4,</w:t>
      </w:r>
      <w:r w:rsidRPr="009C1275">
        <w:rPr>
          <w:iCs/>
        </w:rPr>
        <w:t xml:space="preserve">3% </w:t>
      </w:r>
      <w:proofErr w:type="gramStart"/>
      <w:r w:rsidRPr="009C1275">
        <w:rPr>
          <w:iCs/>
        </w:rPr>
        <w:t>экзаменуемых</w:t>
      </w:r>
      <w:proofErr w:type="gramEnd"/>
      <w:r w:rsidRPr="009C1275">
        <w:rPr>
          <w:iCs/>
        </w:rPr>
        <w:t>. Если посмотреть результаты в группах, то с этим заданием в группе лиц, получивших за экзамен «хорошо», справились только 5</w:t>
      </w:r>
      <w:r w:rsidR="00D7220F">
        <w:rPr>
          <w:iCs/>
        </w:rPr>
        <w:t>8,3</w:t>
      </w:r>
      <w:r w:rsidRPr="009C1275">
        <w:rPr>
          <w:iCs/>
        </w:rPr>
        <w:t>%, а в группе лиц, получивших по экзамену «удовлетворительно», только 2</w:t>
      </w:r>
      <w:r w:rsidR="00D7220F">
        <w:rPr>
          <w:iCs/>
        </w:rPr>
        <w:t>0,8</w:t>
      </w:r>
      <w:r w:rsidRPr="009C1275">
        <w:rPr>
          <w:iCs/>
        </w:rPr>
        <w:t>%.</w:t>
      </w:r>
    </w:p>
    <w:p w:rsidR="004E1075" w:rsidRPr="009C1275" w:rsidRDefault="004E1075" w:rsidP="004E1075">
      <w:pPr>
        <w:spacing w:line="360" w:lineRule="auto"/>
        <w:ind w:firstLine="709"/>
        <w:jc w:val="both"/>
        <w:rPr>
          <w:iCs/>
          <w:highlight w:val="yellow"/>
        </w:rPr>
      </w:pPr>
      <w:proofErr w:type="gramStart"/>
      <w:r w:rsidRPr="009C1275">
        <w:rPr>
          <w:iCs/>
          <w:lang w:val="en-US"/>
        </w:rPr>
        <w:t>C</w:t>
      </w:r>
      <w:r w:rsidRPr="009C1275">
        <w:rPr>
          <w:iCs/>
        </w:rPr>
        <w:t xml:space="preserve"> заданием 22 повышенного уровня сложности смогли справиться менее 40% выпускников.</w:t>
      </w:r>
      <w:proofErr w:type="gramEnd"/>
      <w:r w:rsidRPr="009C1275">
        <w:rPr>
          <w:iCs/>
        </w:rPr>
        <w:t xml:space="preserve"> Само задание нацелено на поиск и исправление исторических ошибок в тексте. Анализ по группам говорит о том, что с данным заданием успешно справились выпускники из группы, получивших оценку «отлично». Среди экзаменуемых с результатом «хорошо» с заданием справились только 5</w:t>
      </w:r>
      <w:r w:rsidR="00D7220F">
        <w:rPr>
          <w:iCs/>
        </w:rPr>
        <w:t>0</w:t>
      </w:r>
      <w:r w:rsidRPr="009C1275">
        <w:rPr>
          <w:iCs/>
        </w:rPr>
        <w:t>%, а в группе получивших</w:t>
      </w:r>
      <w:r w:rsidR="00D7220F">
        <w:rPr>
          <w:iCs/>
        </w:rPr>
        <w:t xml:space="preserve"> оценку «удовлетворительно» - 13,9</w:t>
      </w:r>
      <w:r w:rsidRPr="009C1275">
        <w:rPr>
          <w:iCs/>
        </w:rPr>
        <w:t>%. Такие результаты вполне ожидаемы. Во-первых, само задание является сложным и требует детальных знаний исторических процессов, во-вторых, сложность состоит в том, что информацию из исторического источника необходимо сопоставить с конкретным историческим периодом; в-третьих, нужно учитывать особенности восприятия обучающихся, которым необходимо не только найти фактические ошибки, но и исправить их. Все это объясняет такой низкий результат выполнения данного задания. При изучении данной темы педагогам следует использовать сравнительные таблицы, возможно с выделением ключевых явлений цветом. Необходимо отметить, что выпускники оформляли ответ на задание без учета рекомендаций легенды выполнения задания: не использовали в оформлении своего ответа таблицу или две колонки.</w:t>
      </w:r>
    </w:p>
    <w:p w:rsidR="004E1075" w:rsidRPr="009C1275" w:rsidRDefault="004E1075" w:rsidP="004E1075">
      <w:pPr>
        <w:spacing w:line="360" w:lineRule="auto"/>
        <w:ind w:firstLine="709"/>
        <w:jc w:val="both"/>
        <w:rPr>
          <w:iCs/>
        </w:rPr>
      </w:pPr>
      <w:r w:rsidRPr="009C1275">
        <w:rPr>
          <w:iCs/>
        </w:rPr>
        <w:t>Задание 23 относится к высокому уровню сложности. Процент выполнения данного задания один из самых низких, всего 3</w:t>
      </w:r>
      <w:r w:rsidR="00D7220F">
        <w:rPr>
          <w:iCs/>
        </w:rPr>
        <w:t>8,7</w:t>
      </w:r>
      <w:r w:rsidRPr="009C1275">
        <w:rPr>
          <w:iCs/>
        </w:rPr>
        <w:t xml:space="preserve">%. Выполняя задание, экзаменуемый должен выдвинуть аргументы и сравнить схожие события из разных исторических периодов. </w:t>
      </w:r>
    </w:p>
    <w:p w:rsidR="004E1075" w:rsidRDefault="004E1075" w:rsidP="004E1075">
      <w:pPr>
        <w:spacing w:line="360" w:lineRule="auto"/>
        <w:ind w:firstLine="709"/>
        <w:contextualSpacing/>
        <w:jc w:val="both"/>
        <w:rPr>
          <w:iCs/>
        </w:rPr>
      </w:pPr>
      <w:r w:rsidRPr="009C1275">
        <w:rPr>
          <w:iCs/>
        </w:rPr>
        <w:t xml:space="preserve">Задание 24 тоже относится к высокому уровню сложности. С </w:t>
      </w:r>
      <w:r w:rsidR="00D7220F">
        <w:rPr>
          <w:iCs/>
        </w:rPr>
        <w:t>ним успешно справились только 38,4</w:t>
      </w:r>
      <w:r w:rsidRPr="009C1275">
        <w:rPr>
          <w:iCs/>
        </w:rPr>
        <w:t xml:space="preserve">% </w:t>
      </w:r>
      <w:proofErr w:type="gramStart"/>
      <w:r w:rsidRPr="009C1275">
        <w:rPr>
          <w:iCs/>
        </w:rPr>
        <w:t>экзаменуемых</w:t>
      </w:r>
      <w:proofErr w:type="gramEnd"/>
      <w:r w:rsidRPr="009C1275">
        <w:rPr>
          <w:iCs/>
        </w:rPr>
        <w:t>. В группе лиц, получивших оценку «отлично», с ним справились 8</w:t>
      </w:r>
      <w:r w:rsidR="00D7220F">
        <w:rPr>
          <w:iCs/>
        </w:rPr>
        <w:t>7,9</w:t>
      </w:r>
      <w:r w:rsidRPr="009C1275">
        <w:rPr>
          <w:iCs/>
        </w:rPr>
        <w:t>%, в</w:t>
      </w:r>
      <w:r w:rsidR="00D7220F">
        <w:rPr>
          <w:iCs/>
        </w:rPr>
        <w:t xml:space="preserve"> группе получивших «хорошо» – 42,6</w:t>
      </w:r>
      <w:r w:rsidRPr="009C1275">
        <w:rPr>
          <w:iCs/>
        </w:rPr>
        <w:t>%, в группе получивших «удовлетворительно» по предмету история, только 1</w:t>
      </w:r>
      <w:r w:rsidR="00D7220F">
        <w:rPr>
          <w:iCs/>
        </w:rPr>
        <w:t>2,5</w:t>
      </w:r>
      <w:r w:rsidRPr="009C1275">
        <w:rPr>
          <w:iCs/>
        </w:rPr>
        <w:t xml:space="preserve">%. От экзаменуемого требовалось указать правителя, в период которого происходили исторические события, указать год/ явление и дать объяснение происходившим событиям с позиции исторической оценки. Надо отметить тот факт, что задания подобного характера не являются частыми в работе на уроках, поэтому невысокие результаты вполне ожидаемы. С заданиями данного типа </w:t>
      </w:r>
      <w:r w:rsidRPr="009C1275">
        <w:rPr>
          <w:iCs/>
        </w:rPr>
        <w:lastRenderedPageBreak/>
        <w:t xml:space="preserve">чаще всего работают индивидуально обучающиеся с высоким уровнем подготовки и мотивации.  </w:t>
      </w:r>
    </w:p>
    <w:p w:rsidR="0033389D" w:rsidRPr="008247C0" w:rsidRDefault="0033389D" w:rsidP="0033389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8247C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Соотнесение результатов выполнения заданий с учебными программами, используемыми в округе  учебниками и иными особенностями региональной/муниципальной систем образования</w:t>
      </w:r>
    </w:p>
    <w:p w:rsidR="00745895" w:rsidRPr="00745895" w:rsidRDefault="00745895" w:rsidP="00745895">
      <w:pPr>
        <w:spacing w:line="360" w:lineRule="auto"/>
        <w:ind w:firstLine="709"/>
        <w:jc w:val="both"/>
      </w:pPr>
      <w:r w:rsidRPr="00745895">
        <w:t xml:space="preserve">В Поволжском округе используются УМК, </w:t>
      </w:r>
      <w:proofErr w:type="gramStart"/>
      <w:r w:rsidRPr="00745895">
        <w:t>включенные</w:t>
      </w:r>
      <w:proofErr w:type="gramEnd"/>
      <w:r w:rsidRPr="00745895">
        <w:t xml:space="preserve"> в ФПУ. Все УМК соответствуют требованиям ФГОС и </w:t>
      </w:r>
      <w:proofErr w:type="gramStart"/>
      <w:r w:rsidRPr="00745895">
        <w:t>позволяют достичь результаты</w:t>
      </w:r>
      <w:proofErr w:type="gramEnd"/>
      <w:r w:rsidRPr="00745895">
        <w:t xml:space="preserve">, указанные в примерной программе ОО. </w:t>
      </w:r>
      <w:proofErr w:type="gramStart"/>
      <w:r w:rsidRPr="00745895">
        <w:t xml:space="preserve">Образовательные организации Поволжского округа используют УМК под ред. </w:t>
      </w:r>
      <w:proofErr w:type="spellStart"/>
      <w:r w:rsidRPr="00745895">
        <w:t>Торкунова</w:t>
      </w:r>
      <w:proofErr w:type="spellEnd"/>
      <w:r w:rsidRPr="00745895">
        <w:t xml:space="preserve"> А. В. (История России.</w:t>
      </w:r>
      <w:proofErr w:type="gramEnd"/>
      <w:r w:rsidRPr="00745895">
        <w:t xml:space="preserve"> Арсентьев Н. М., Данилов А. А., </w:t>
      </w:r>
      <w:proofErr w:type="spellStart"/>
      <w:r w:rsidRPr="00745895">
        <w:t>Левандовский</w:t>
      </w:r>
      <w:proofErr w:type="spellEnd"/>
      <w:r w:rsidRPr="00745895">
        <w:t xml:space="preserve"> А. А. и др.) – (100%) и под ред. </w:t>
      </w:r>
      <w:proofErr w:type="spellStart"/>
      <w:r w:rsidRPr="00745895">
        <w:t>Искендерова</w:t>
      </w:r>
      <w:proofErr w:type="spellEnd"/>
      <w:r w:rsidRPr="00745895">
        <w:t xml:space="preserve"> А.А. (Всеобщая история. </w:t>
      </w:r>
      <w:proofErr w:type="gramStart"/>
      <w:r w:rsidRPr="00745895">
        <w:t xml:space="preserve">История Нового времени, </w:t>
      </w:r>
      <w:proofErr w:type="spellStart"/>
      <w:r w:rsidRPr="00745895">
        <w:t>Юдовская</w:t>
      </w:r>
      <w:proofErr w:type="spellEnd"/>
      <w:r w:rsidRPr="00745895">
        <w:t xml:space="preserve"> А.Я., Баранов П.А., Ванюшкина Л.М. и др.) – 100%.</w:t>
      </w:r>
      <w:proofErr w:type="gramEnd"/>
    </w:p>
    <w:p w:rsidR="00745895" w:rsidRPr="00745895" w:rsidRDefault="00745895" w:rsidP="00745895">
      <w:pPr>
        <w:spacing w:line="360" w:lineRule="auto"/>
        <w:ind w:firstLine="709"/>
        <w:jc w:val="both"/>
      </w:pPr>
      <w:r w:rsidRPr="00745895">
        <w:t>Соотнесение результатов выполнения заданий с учебными программами, используемыми в Поволжском округе, указывает на верный выбор УМК. Наблюдается стабильный результат на ОГЭ по предмету. Остальные УМК из ФПУ используются незначительно и в совокупности в процентном отношении занимают небольшую долю. Такой процент не может быть репрезентативным при соотнесении результатов выполнения заданий на ОГЭ с выбором УМК.</w:t>
      </w:r>
    </w:p>
    <w:p w:rsidR="007A74B7" w:rsidRPr="002178E5" w:rsidRDefault="009E774F" w:rsidP="002178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2.3.4. </w:t>
      </w:r>
      <w:r w:rsidR="0079316A"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метапредметных результатов обучения, повлиявших на выполнение заданий КИМ</w:t>
      </w:r>
    </w:p>
    <w:p w:rsidR="00D7220F" w:rsidRPr="00710179" w:rsidRDefault="00D7220F" w:rsidP="00D7220F">
      <w:pPr>
        <w:spacing w:before="240" w:line="360" w:lineRule="auto"/>
        <w:ind w:firstLine="851"/>
        <w:contextualSpacing/>
        <w:jc w:val="both"/>
      </w:pPr>
      <w:r w:rsidRPr="00710179">
        <w:t>По всем заданиям базового уровня средний процент выполнения выше 70%. Это дает основание сделать вывод, что большая часть образовательных результатов, в том числе и метапредметных, сформирована у выпускников 9 классов.</w:t>
      </w:r>
    </w:p>
    <w:p w:rsidR="00D7220F" w:rsidRPr="00710179" w:rsidRDefault="00D7220F" w:rsidP="00D7220F">
      <w:pPr>
        <w:spacing w:line="360" w:lineRule="auto"/>
        <w:ind w:firstLine="851"/>
        <w:contextualSpacing/>
        <w:jc w:val="both"/>
      </w:pPr>
      <w:r w:rsidRPr="00710179">
        <w:t>Средний процент выполнения заданий 2, 20, 21, 22, 23, 24 (задания повышенного и высокого уровн</w:t>
      </w:r>
      <w:r>
        <w:t>я) менее 45% и варьируется от 37,6</w:t>
      </w:r>
      <w:r w:rsidRPr="00710179">
        <w:t>% до 48</w:t>
      </w:r>
      <w:r>
        <w:t>,1</w:t>
      </w:r>
      <w:r w:rsidRPr="00710179">
        <w:t>%.</w:t>
      </w:r>
    </w:p>
    <w:p w:rsidR="00D7220F" w:rsidRPr="00710179" w:rsidRDefault="00D7220F" w:rsidP="00D7220F">
      <w:pPr>
        <w:spacing w:line="360" w:lineRule="auto"/>
        <w:ind w:firstLine="851"/>
        <w:contextualSpacing/>
        <w:jc w:val="both"/>
      </w:pPr>
      <w:r w:rsidRPr="00710179">
        <w:t>В задании 2 средни</w:t>
      </w:r>
      <w:r>
        <w:t>й процент выполнения составил 47,2</w:t>
      </w:r>
      <w:r w:rsidRPr="00710179">
        <w:t>%. Ученики должны расположить исторические события и явления в хронологическом порядке их появления. При выполнении этого задания у обучающихся возникли трудности, связанные с определением последовательности важнейших событий отечественной истории. Можно предположить, что у них не сформированы навыки определения исторического периода по представленной информации в описании задания и навык установления соответствия с опорой на исторические факты и события.</w:t>
      </w:r>
    </w:p>
    <w:p w:rsidR="00D7220F" w:rsidRPr="00710179" w:rsidRDefault="00D7220F" w:rsidP="00D7220F">
      <w:pPr>
        <w:spacing w:line="360" w:lineRule="auto"/>
        <w:ind w:firstLine="851"/>
        <w:contextualSpacing/>
        <w:jc w:val="both"/>
      </w:pPr>
      <w:r w:rsidRPr="00710179">
        <w:t xml:space="preserve">Для выполнения заданий 20 и 22, ученики должны были показать кроме знания основных дат, этапов и ключевых событий истории России с древности до 1914 г. умения анализировать, сопоставлять и оценивать содержащуюся в представленных текстах </w:t>
      </w:r>
      <w:r w:rsidRPr="00710179">
        <w:lastRenderedPageBreak/>
        <w:t>информацию о событиях и явлениях прошлого.  Низкий средний процент выполнения 48</w:t>
      </w:r>
      <w:r>
        <w:t>,1% и 37,7</w:t>
      </w:r>
      <w:r w:rsidRPr="00710179">
        <w:t>% связан с отсутствием или низким уровнем метапредметных умений анализировать и устанавливать связь между полученными характеристиками исторического процесса и событий, а также ориентироваться в содержании текста и понимать его целостный смысл.</w:t>
      </w:r>
    </w:p>
    <w:p w:rsidR="00D7220F" w:rsidRPr="00710179" w:rsidRDefault="00D7220F" w:rsidP="00D7220F">
      <w:pPr>
        <w:spacing w:line="360" w:lineRule="auto"/>
        <w:ind w:firstLine="851"/>
        <w:contextualSpacing/>
        <w:jc w:val="both"/>
      </w:pPr>
      <w:r w:rsidRPr="00710179">
        <w:t>Средний пр</w:t>
      </w:r>
      <w:r>
        <w:t>оцент выполнения 21 задания – 44,3</w:t>
      </w:r>
      <w:r w:rsidRPr="00710179">
        <w:t xml:space="preserve">%. В рамках этого задания выпускники должны были выбрать причины/предпосылки/последствия (из представленного перечня исторических фактов) заданного исторического события. </w:t>
      </w:r>
      <w:proofErr w:type="gramStart"/>
      <w:r w:rsidRPr="00710179">
        <w:t xml:space="preserve">Обучающиеся не смогли проанализировать содержащуюся в представленных источниках информацию о событиях прошлого или настоящего, определить причинно-следственные связи описанных событий. </w:t>
      </w:r>
      <w:proofErr w:type="gramEnd"/>
    </w:p>
    <w:p w:rsidR="00D7220F" w:rsidRPr="00710179" w:rsidRDefault="00D7220F" w:rsidP="00D7220F">
      <w:pPr>
        <w:spacing w:line="360" w:lineRule="auto"/>
        <w:ind w:firstLine="851"/>
        <w:contextualSpacing/>
        <w:jc w:val="both"/>
      </w:pPr>
      <w:r w:rsidRPr="00710179">
        <w:t>При решении задания 24, средний процент успешного в</w:t>
      </w:r>
      <w:r>
        <w:t>ыполнения которого составляет 38,4</w:t>
      </w:r>
      <w:r w:rsidRPr="00710179">
        <w:t xml:space="preserve">%, выпускники должны были соотнести историческое событие и факты, связанные с ним и ответить на вопрос, поставленный в задании. Ученики не продемонстрировали навыка соотнесения общих исторических процессов и отдельных фактов, анализа исторической ситуации. Можно сделать вывод о недостаточно </w:t>
      </w:r>
      <w:proofErr w:type="gramStart"/>
      <w:r w:rsidRPr="00710179">
        <w:t>сформированном</w:t>
      </w:r>
      <w:proofErr w:type="gramEnd"/>
      <w:r w:rsidRPr="00710179">
        <w:t xml:space="preserve"> умений сравнивать события, ситуации, формулировать и обосновывать выводы.</w:t>
      </w:r>
    </w:p>
    <w:p w:rsidR="00D7220F" w:rsidRPr="00710179" w:rsidRDefault="00D7220F" w:rsidP="00D7220F">
      <w:pPr>
        <w:spacing w:line="360" w:lineRule="auto"/>
        <w:ind w:firstLine="851"/>
        <w:contextualSpacing/>
        <w:jc w:val="both"/>
      </w:pPr>
      <w:r w:rsidRPr="00710179">
        <w:t xml:space="preserve">Средний процент выполнения у </w:t>
      </w:r>
      <w:r>
        <w:t>задания 23 – 38,7</w:t>
      </w:r>
      <w:r w:rsidRPr="00710179">
        <w:t>%. В этом задании необходимо было проанализировать представленную точку зрения и выявить общие или различные черты того или иного события, приведя подтверждающие это факты. Выпускники не смогли выявить общности и различия сравниваемых исторических событий и явлений, сопоставить и оценить содержащуюся в источнике информацию о событиях и явлениях прошлого. Таким образом, результат выполнения данного задания показывает отсутствие умений систематизировать и анализировать исторические факты, осуществлять реконструкцию исторических событий.</w:t>
      </w:r>
    </w:p>
    <w:p w:rsidR="00BD038D" w:rsidRDefault="00BD038D" w:rsidP="00406E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220F" w:rsidRDefault="00406E15" w:rsidP="00406E15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9E77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406E15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</w:p>
    <w:p w:rsidR="00406E15" w:rsidRPr="00406E15" w:rsidRDefault="00406E15" w:rsidP="00406E15">
      <w:pPr>
        <w:pStyle w:val="a3"/>
        <w:spacing w:line="240" w:lineRule="auto"/>
        <w:ind w:left="0"/>
        <w:jc w:val="both"/>
        <w:rPr>
          <w:rFonts w:ascii="Times New Roman" w:hAnsi="Times New Roman"/>
          <w:b/>
          <w:bCs/>
        </w:rPr>
      </w:pPr>
      <w:r w:rsidRPr="0040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D7220F" w:rsidRPr="00D7220F" w:rsidRDefault="00D7220F" w:rsidP="00D7220F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7220F">
        <w:rPr>
          <w:rFonts w:ascii="Times New Roman" w:hAnsi="Times New Roman"/>
          <w:bCs/>
          <w:i/>
          <w:iCs/>
          <w:sz w:val="24"/>
          <w:szCs w:val="24"/>
        </w:rPr>
        <w:t>Перечень элементов содержания/умений, навыков, видов познавательной деятельности, освоение которых всеми школьниками региона в целом можно считать достаточным.</w:t>
      </w:r>
    </w:p>
    <w:p w:rsidR="00D7220F" w:rsidRPr="00D7220F" w:rsidRDefault="00D7220F" w:rsidP="00D7220F">
      <w:pPr>
        <w:spacing w:line="360" w:lineRule="auto"/>
        <w:ind w:firstLine="709"/>
        <w:contextualSpacing/>
        <w:jc w:val="both"/>
      </w:pPr>
      <w:r w:rsidRPr="00D7220F">
        <w:t>Результаты экзамена 2023 года по предмету «История» говорят о том, что в своей массе обучающиеся на базовом уровне усвоили учебный материал, что можно считать достаточным. Все задания, относящиеся к базовому уровню сложности, были успешно выполнены со средним показателем более 70%, что является хорошим показателем.</w:t>
      </w:r>
    </w:p>
    <w:p w:rsidR="00D7220F" w:rsidRPr="00D7220F" w:rsidRDefault="00D7220F" w:rsidP="00D7220F">
      <w:pPr>
        <w:spacing w:line="360" w:lineRule="auto"/>
        <w:ind w:firstLine="709"/>
        <w:contextualSpacing/>
        <w:jc w:val="both"/>
      </w:pPr>
      <w:r w:rsidRPr="00D7220F">
        <w:lastRenderedPageBreak/>
        <w:t>Результаты выполнения заданий повышенной уровни сложности по округу составляют более 40%, что свидетельствует о достаточном уровне познавательной деятельности экзаменуемых.</w:t>
      </w:r>
    </w:p>
    <w:p w:rsidR="00D7220F" w:rsidRPr="00D7220F" w:rsidRDefault="00D7220F" w:rsidP="00D7220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7220F">
        <w:rPr>
          <w:rFonts w:ascii="Times New Roman" w:hAnsi="Times New Roman"/>
          <w:bCs/>
          <w:i/>
          <w:iCs/>
          <w:sz w:val="24"/>
          <w:szCs w:val="24"/>
        </w:rPr>
        <w:t>Перечень элементов содержания/умений, навыков, видов познавательной деятельности, освоение которых всеми школьниками региона в целом, а также школьниками с разным уровнем подготовки нельзя считать достаточным.</w:t>
      </w:r>
    </w:p>
    <w:p w:rsidR="00D7220F" w:rsidRPr="00D7220F" w:rsidRDefault="00D7220F" w:rsidP="00D7220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7220F">
        <w:rPr>
          <w:rFonts w:ascii="Times New Roman" w:hAnsi="Times New Roman"/>
          <w:bCs/>
          <w:iCs/>
          <w:sz w:val="24"/>
          <w:szCs w:val="24"/>
        </w:rPr>
        <w:t>История России с древнейших времён до 1914 года.</w:t>
      </w:r>
    </w:p>
    <w:p w:rsidR="00D7220F" w:rsidRPr="00D7220F" w:rsidRDefault="00D7220F" w:rsidP="00D7220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7220F">
        <w:rPr>
          <w:rFonts w:ascii="Times New Roman" w:hAnsi="Times New Roman"/>
          <w:bCs/>
          <w:iCs/>
          <w:sz w:val="24"/>
          <w:szCs w:val="24"/>
        </w:rPr>
        <w:t>Один из периодов России с древнейших времён до 1914 года.</w:t>
      </w:r>
    </w:p>
    <w:p w:rsidR="00D7220F" w:rsidRPr="00D7220F" w:rsidRDefault="00D7220F" w:rsidP="00D7220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7220F">
        <w:rPr>
          <w:rFonts w:ascii="Times New Roman" w:hAnsi="Times New Roman"/>
          <w:bCs/>
          <w:i/>
          <w:iCs/>
          <w:sz w:val="24"/>
          <w:szCs w:val="24"/>
        </w:rPr>
        <w:t>Выводы о вероятных причинах затруднений и типичных ошибках обучающихся.</w:t>
      </w:r>
    </w:p>
    <w:p w:rsidR="00D7220F" w:rsidRPr="00D7220F" w:rsidRDefault="00D7220F" w:rsidP="00D7220F">
      <w:pPr>
        <w:spacing w:line="360" w:lineRule="auto"/>
        <w:ind w:firstLine="709"/>
        <w:contextualSpacing/>
        <w:jc w:val="both"/>
        <w:rPr>
          <w:iCs/>
        </w:rPr>
      </w:pPr>
      <w:r w:rsidRPr="00D7220F">
        <w:rPr>
          <w:iCs/>
        </w:rPr>
        <w:t>Среди типичных ошибок выпускников можно отметить общие ответы без четкой исторической конкретики.</w:t>
      </w:r>
    </w:p>
    <w:p w:rsidR="00D7220F" w:rsidRPr="00D7220F" w:rsidRDefault="00D7220F" w:rsidP="00D7220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7220F">
        <w:rPr>
          <w:rFonts w:ascii="Times New Roman" w:hAnsi="Times New Roman"/>
          <w:bCs/>
          <w:i/>
          <w:iCs/>
          <w:sz w:val="24"/>
          <w:szCs w:val="24"/>
        </w:rPr>
        <w:t>Прочие выводы</w:t>
      </w:r>
    </w:p>
    <w:p w:rsidR="00D7220F" w:rsidRPr="00D7220F" w:rsidRDefault="00D7220F" w:rsidP="00D7220F">
      <w:pPr>
        <w:spacing w:line="360" w:lineRule="auto"/>
        <w:ind w:firstLine="709"/>
        <w:contextualSpacing/>
        <w:jc w:val="both"/>
      </w:pPr>
      <w:r w:rsidRPr="00D7220F">
        <w:t>Статистический и содержательный анализ познавательных заданий показывает, что независимо от уровня сложности того или иного задания следует:</w:t>
      </w:r>
    </w:p>
    <w:p w:rsidR="00D7220F" w:rsidRPr="00D7220F" w:rsidRDefault="00D7220F" w:rsidP="00D7220F">
      <w:pPr>
        <w:spacing w:line="360" w:lineRule="auto"/>
        <w:ind w:firstLine="709"/>
        <w:contextualSpacing/>
        <w:jc w:val="both"/>
      </w:pPr>
      <w:r w:rsidRPr="00D7220F">
        <w:t>- освоить полный объем знаний по каждому разделу школьного курса истории;</w:t>
      </w:r>
    </w:p>
    <w:p w:rsidR="00D7220F" w:rsidRPr="00D7220F" w:rsidRDefault="00D7220F" w:rsidP="00D7220F">
      <w:pPr>
        <w:spacing w:line="360" w:lineRule="auto"/>
        <w:ind w:firstLine="709"/>
        <w:contextualSpacing/>
        <w:jc w:val="both"/>
      </w:pPr>
      <w:r w:rsidRPr="00D7220F">
        <w:t xml:space="preserve">- сформировать умение применять полученные знания в новой </w:t>
      </w:r>
      <w:proofErr w:type="spellStart"/>
      <w:r w:rsidRPr="00D7220F">
        <w:t>неучебной</w:t>
      </w:r>
      <w:proofErr w:type="spellEnd"/>
      <w:r w:rsidRPr="00D7220F">
        <w:t xml:space="preserve"> ситуации;</w:t>
      </w:r>
    </w:p>
    <w:p w:rsidR="00D7220F" w:rsidRPr="00D7220F" w:rsidRDefault="00D7220F" w:rsidP="00D7220F">
      <w:pPr>
        <w:spacing w:line="360" w:lineRule="auto"/>
        <w:ind w:firstLine="709"/>
        <w:contextualSpacing/>
        <w:jc w:val="both"/>
      </w:pPr>
      <w:r w:rsidRPr="00D7220F">
        <w:t>- изучать требования к оцениванию разных заданий.</w:t>
      </w:r>
    </w:p>
    <w:p w:rsidR="00406E15" w:rsidRPr="00FA5C08" w:rsidRDefault="00406E15" w:rsidP="00406E15"/>
    <w:p w:rsidR="005060D9" w:rsidRPr="00290F80" w:rsidRDefault="00661C2E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3602B9" w:rsidRPr="00290F80">
        <w:rPr>
          <w:b/>
          <w:bCs/>
          <w:sz w:val="28"/>
          <w:szCs w:val="28"/>
        </w:rPr>
        <w:t>.</w:t>
      </w:r>
      <w:r w:rsidR="00A61E60">
        <w:rPr>
          <w:b/>
          <w:bCs/>
          <w:sz w:val="28"/>
          <w:szCs w:val="28"/>
        </w:rPr>
        <w:t>4</w:t>
      </w:r>
      <w:r w:rsidR="005060D9" w:rsidRPr="00290F80">
        <w:rPr>
          <w:b/>
          <w:bCs/>
          <w:sz w:val="28"/>
          <w:szCs w:val="28"/>
        </w:rPr>
        <w:t xml:space="preserve">. </w:t>
      </w:r>
      <w:r w:rsidR="003602B9" w:rsidRPr="00290F80">
        <w:rPr>
          <w:b/>
          <w:bCs/>
          <w:sz w:val="28"/>
          <w:szCs w:val="28"/>
        </w:rPr>
        <w:t xml:space="preserve">Рекомендации </w:t>
      </w:r>
      <w:r w:rsidR="005A2C32">
        <w:rPr>
          <w:b/>
          <w:bCs/>
          <w:sz w:val="28"/>
          <w:szCs w:val="28"/>
        </w:rPr>
        <w:t xml:space="preserve">для системы образования </w:t>
      </w:r>
      <w:r w:rsidR="003602B9" w:rsidRPr="00290F80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:rsidR="00643A8E" w:rsidRDefault="00643A8E" w:rsidP="00BD038D">
      <w:pPr>
        <w:jc w:val="both"/>
      </w:pPr>
    </w:p>
    <w:p w:rsid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:rsidR="00D7220F" w:rsidRPr="00D7220F" w:rsidRDefault="00D7220F" w:rsidP="00D7220F">
      <w:pPr>
        <w:spacing w:line="360" w:lineRule="auto"/>
        <w:ind w:firstLine="851"/>
        <w:contextualSpacing/>
        <w:jc w:val="both"/>
      </w:pPr>
      <w:proofErr w:type="gramStart"/>
      <w:r w:rsidRPr="00D7220F">
        <w:t>В соответствии с затруднениями и типичными ошибками, которые были выявлены у обучающихся в 2023 году, учителям ОО рекомендуется чаще работать над следующими предметными умениями: работа с историческими документами, установление причинно-следственных связей, анализ исторического текста, поиск и исправление в нем ошибок, сравнение исторических событий и явлений, анализ исторической ситуации, связанной с деятельностью исторической личности.</w:t>
      </w:r>
      <w:proofErr w:type="gramEnd"/>
    </w:p>
    <w:p w:rsidR="00D7220F" w:rsidRPr="00D7220F" w:rsidRDefault="00D7220F" w:rsidP="00D7220F">
      <w:pPr>
        <w:spacing w:line="360" w:lineRule="auto"/>
        <w:ind w:firstLine="851"/>
        <w:contextualSpacing/>
        <w:jc w:val="both"/>
      </w:pPr>
      <w:r w:rsidRPr="00D7220F">
        <w:t xml:space="preserve">Исходя из того, что у учеников наибольшие затруднения вызвали задания связанные с поиском информации в тексте и проведение сравнений исторических событий и явлений, учителям истории рекомендуется уделить внимание работе с различными историческими источниками, в частности критическому анализу источника, сравнению различных источников, выявлению общих и различных черт, формулированию </w:t>
      </w:r>
      <w:r w:rsidRPr="00D7220F">
        <w:lastRenderedPageBreak/>
        <w:t xml:space="preserve">собственных суждений. Также немаловажными будут задания по поиску и систематизации исторической информации, сопоставление различных версий и оценки исторических событий и личностей. Пристальное внимание следует уделить формированию умения использовать исторические сведения для аргументации в ходе дискуссии, объяснение смысла изученных исторических понятий и терминов. </w:t>
      </w:r>
    </w:p>
    <w:p w:rsidR="00D7220F" w:rsidRPr="00D7220F" w:rsidRDefault="00D7220F" w:rsidP="00D7220F">
      <w:pPr>
        <w:spacing w:line="360" w:lineRule="auto"/>
        <w:ind w:firstLine="851"/>
        <w:contextualSpacing/>
        <w:jc w:val="both"/>
      </w:pPr>
      <w:r w:rsidRPr="00D7220F">
        <w:t>Работа в этих направлениях должна носить постоянный, систематический характер.</w:t>
      </w:r>
    </w:p>
    <w:p w:rsidR="00D7220F" w:rsidRPr="00D7220F" w:rsidRDefault="00D7220F" w:rsidP="00D7220F">
      <w:pPr>
        <w:spacing w:line="360" w:lineRule="auto"/>
        <w:ind w:firstLine="851"/>
        <w:contextualSpacing/>
        <w:jc w:val="both"/>
      </w:pPr>
      <w:r w:rsidRPr="00D7220F">
        <w:t>Актуальным является проведение интегрированных уроков (например, история и литература, история и география) в результате которых происходит сближение многих учебных дисциплин. Основная задача ученика на таких уроках не воспроизведение знаний, полученных из учебника, а выработка индивидуального пути освоения и применения этих знаний. Так ученик учится находить и обрабатывать информацию, используя различные источники информации; предъявлять и обсуждать собственные вывод, сделанные на основе полученной информации, вступать в дискуссию и т.д.</w:t>
      </w:r>
    </w:p>
    <w:p w:rsidR="00D7220F" w:rsidRPr="00D7220F" w:rsidRDefault="00D7220F" w:rsidP="00D7220F">
      <w:pPr>
        <w:spacing w:line="360" w:lineRule="auto"/>
        <w:ind w:firstLine="851"/>
        <w:contextualSpacing/>
        <w:jc w:val="both"/>
      </w:pPr>
      <w:r w:rsidRPr="00D7220F">
        <w:t xml:space="preserve">Работа с хронологией - важнейший элемент изучения истории. Традиционно для этого используется составление таблиц (хронологических, систематических, синхронных). Альтернативой данного вида деятельности могут стать </w:t>
      </w:r>
      <w:proofErr w:type="spellStart"/>
      <w:r w:rsidRPr="00D7220F">
        <w:t>таймлайны</w:t>
      </w:r>
      <w:proofErr w:type="spellEnd"/>
      <w:r w:rsidRPr="00D7220F">
        <w:t xml:space="preserve">. Их основная задача – формирование у учащихся системного взгляда на исторические процессы. Работа с </w:t>
      </w:r>
      <w:proofErr w:type="spellStart"/>
      <w:r w:rsidRPr="00D7220F">
        <w:t>таймлайнами</w:t>
      </w:r>
      <w:proofErr w:type="spellEnd"/>
      <w:r w:rsidRPr="00D7220F">
        <w:t xml:space="preserve"> может быть представлена в нескольких вариантах: создание бумажной версии или создание с использованием </w:t>
      </w:r>
      <w:proofErr w:type="spellStart"/>
      <w:proofErr w:type="gramStart"/>
      <w:r w:rsidRPr="00D7220F">
        <w:t>ИКТ-технологии</w:t>
      </w:r>
      <w:proofErr w:type="spellEnd"/>
      <w:proofErr w:type="gramEnd"/>
      <w:r w:rsidRPr="00D7220F">
        <w:t xml:space="preserve"> (на различных </w:t>
      </w:r>
      <w:proofErr w:type="spellStart"/>
      <w:r w:rsidRPr="00D7220F">
        <w:t>онлайн</w:t>
      </w:r>
      <w:proofErr w:type="spellEnd"/>
      <w:r w:rsidRPr="00D7220F">
        <w:t xml:space="preserve"> сайтах), это могут быть </w:t>
      </w:r>
      <w:proofErr w:type="spellStart"/>
      <w:r w:rsidRPr="00D7220F">
        <w:t>таймлайны</w:t>
      </w:r>
      <w:proofErr w:type="spellEnd"/>
      <w:r w:rsidRPr="00D7220F">
        <w:t xml:space="preserve">, охватывающие события по истории России и всеобщей историей, по истории культуры и т.д. </w:t>
      </w:r>
      <w:proofErr w:type="gramStart"/>
      <w:r w:rsidRPr="00D7220F">
        <w:t>Созданные</w:t>
      </w:r>
      <w:proofErr w:type="gramEnd"/>
      <w:r w:rsidRPr="00D7220F">
        <w:t xml:space="preserve"> самостоятельно </w:t>
      </w:r>
      <w:proofErr w:type="spellStart"/>
      <w:r w:rsidRPr="00D7220F">
        <w:t>таймлайны</w:t>
      </w:r>
      <w:proofErr w:type="spellEnd"/>
      <w:r w:rsidRPr="00D7220F">
        <w:t xml:space="preserve"> окажут ученикам помощь при подготовке к повторительным урокам, контрольным работам к ГИА. </w:t>
      </w:r>
    </w:p>
    <w:p w:rsidR="00D7220F" w:rsidRPr="00D7220F" w:rsidRDefault="00D7220F" w:rsidP="00D7220F">
      <w:pPr>
        <w:spacing w:line="360" w:lineRule="auto"/>
        <w:ind w:firstLine="720"/>
        <w:contextualSpacing/>
        <w:jc w:val="both"/>
      </w:pPr>
      <w:r w:rsidRPr="00D7220F">
        <w:t xml:space="preserve">Также актуальным остается использование таких приемов, как создание ментальных карт; </w:t>
      </w:r>
      <w:proofErr w:type="spellStart"/>
      <w:r w:rsidRPr="00D7220F">
        <w:t>квест-технологии</w:t>
      </w:r>
      <w:proofErr w:type="spellEnd"/>
      <w:r w:rsidRPr="00D7220F">
        <w:t>; технологии развития критического мышления. Кроме того, следует активно использовать в своей работе банк заданий ФИПИ для ознакомления обучающихся с формой типичных для экзамена заданий.</w:t>
      </w:r>
    </w:p>
    <w:p w:rsidR="00D7220F" w:rsidRPr="00D7220F" w:rsidRDefault="00D7220F" w:rsidP="00D7220F">
      <w:pPr>
        <w:spacing w:line="360" w:lineRule="auto"/>
        <w:ind w:firstLine="720"/>
        <w:contextualSpacing/>
        <w:jc w:val="both"/>
      </w:pPr>
      <w:r w:rsidRPr="00D7220F">
        <w:rPr>
          <w:bCs/>
        </w:rPr>
        <w:t>В целях повышения качества образования по истории в общеобразовательных организациях Поволжского округа в 2023-2024 учебном году рекомендуем:</w:t>
      </w:r>
    </w:p>
    <w:p w:rsidR="00D7220F" w:rsidRPr="00D7220F" w:rsidRDefault="00D7220F" w:rsidP="00D7220F">
      <w:pPr>
        <w:spacing w:line="360" w:lineRule="auto"/>
        <w:contextualSpacing/>
        <w:jc w:val="both"/>
        <w:rPr>
          <w:rFonts w:eastAsia="Times New Roman"/>
          <w:b/>
          <w:bCs/>
        </w:rPr>
      </w:pPr>
      <w:r w:rsidRPr="00D7220F">
        <w:rPr>
          <w:rFonts w:eastAsia="Times New Roman"/>
          <w:b/>
          <w:bCs/>
        </w:rPr>
        <w:t>Ресурсному центру, территориальному учебно-методическому объединению:</w:t>
      </w:r>
    </w:p>
    <w:p w:rsidR="00D7220F" w:rsidRPr="00D7220F" w:rsidRDefault="00D7220F" w:rsidP="00D7220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220F">
        <w:rPr>
          <w:rFonts w:ascii="Times New Roman" w:hAnsi="Times New Roman"/>
          <w:bCs/>
          <w:sz w:val="24"/>
          <w:szCs w:val="24"/>
        </w:rPr>
        <w:t>Провести анализ результатов ГИА по истории и затруднений, в разрезе каждого учреждения образовательного округа</w:t>
      </w:r>
      <w:r w:rsidRPr="00D7220F">
        <w:rPr>
          <w:rFonts w:ascii="Times New Roman" w:hAnsi="Times New Roman"/>
          <w:sz w:val="24"/>
          <w:szCs w:val="24"/>
        </w:rPr>
        <w:t xml:space="preserve">, обратив особое внимание на результаты выпускников, не набравших минимальное количество баллов по предмету, преодолевших </w:t>
      </w:r>
      <w:r w:rsidRPr="00D7220F">
        <w:rPr>
          <w:rFonts w:ascii="Times New Roman" w:hAnsi="Times New Roman"/>
          <w:bCs/>
          <w:sz w:val="24"/>
          <w:szCs w:val="24"/>
        </w:rPr>
        <w:lastRenderedPageBreak/>
        <w:t>минимальную границу с запасом в 1-2 балла, и, преодолевших с запасом в 1-2 балла границу, соответствующую высокому уровню подготовки.</w:t>
      </w:r>
    </w:p>
    <w:p w:rsidR="00D7220F" w:rsidRPr="00D7220F" w:rsidRDefault="00D7220F" w:rsidP="00D7220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20F">
        <w:rPr>
          <w:rFonts w:ascii="Times New Roman" w:hAnsi="Times New Roman"/>
          <w:sz w:val="24"/>
          <w:szCs w:val="24"/>
        </w:rPr>
        <w:t xml:space="preserve">Обеспечить коррекцию рабочих программ и </w:t>
      </w:r>
      <w:proofErr w:type="gramStart"/>
      <w:r w:rsidRPr="00D7220F">
        <w:rPr>
          <w:rFonts w:ascii="Times New Roman" w:hAnsi="Times New Roman"/>
          <w:sz w:val="24"/>
          <w:szCs w:val="24"/>
        </w:rPr>
        <w:t>методических подходов</w:t>
      </w:r>
      <w:proofErr w:type="gramEnd"/>
      <w:r w:rsidRPr="00D7220F">
        <w:rPr>
          <w:rFonts w:ascii="Times New Roman" w:hAnsi="Times New Roman"/>
          <w:sz w:val="24"/>
          <w:szCs w:val="24"/>
        </w:rPr>
        <w:t xml:space="preserve"> к преподаванию предмета для повышения показателей качества подготовки выпускников.</w:t>
      </w:r>
    </w:p>
    <w:p w:rsidR="00D7220F" w:rsidRPr="00D7220F" w:rsidRDefault="00D7220F" w:rsidP="00D7220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20F">
        <w:rPr>
          <w:rFonts w:ascii="Times New Roman" w:hAnsi="Times New Roman"/>
          <w:sz w:val="24"/>
          <w:szCs w:val="24"/>
        </w:rPr>
        <w:t>На основе типологии пробелов в знаниях учащихся скорректировать содержание методической работы с учителями истории.</w:t>
      </w:r>
    </w:p>
    <w:p w:rsidR="00D7220F" w:rsidRPr="00D7220F" w:rsidRDefault="00D7220F" w:rsidP="00D7220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20F">
        <w:rPr>
          <w:rFonts w:ascii="Times New Roman" w:hAnsi="Times New Roman"/>
          <w:sz w:val="24"/>
          <w:szCs w:val="24"/>
        </w:rPr>
        <w:t>Организовать наставничество на базе организаций, продемонстрировавших высокие результаты ГИА, учителям-предметникам, чьи выпускники показали низкие результаты.</w:t>
      </w:r>
    </w:p>
    <w:p w:rsidR="00D7220F" w:rsidRPr="00D7220F" w:rsidRDefault="00D7220F" w:rsidP="00D7220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20F">
        <w:rPr>
          <w:rFonts w:ascii="Times New Roman" w:hAnsi="Times New Roman"/>
          <w:sz w:val="24"/>
          <w:szCs w:val="24"/>
        </w:rPr>
        <w:t>Разработать комплекс методических мероприятий по повышению качества преподавания предмета, распространению успешных педагогических практик, в том числе с участием ведущих преподавателей профильных кафедр СГСПУ.</w:t>
      </w:r>
    </w:p>
    <w:p w:rsidR="00D7220F" w:rsidRPr="00D7220F" w:rsidRDefault="00D7220F" w:rsidP="00D7220F">
      <w:pPr>
        <w:spacing w:line="360" w:lineRule="auto"/>
        <w:contextualSpacing/>
        <w:jc w:val="both"/>
        <w:rPr>
          <w:b/>
          <w:bCs/>
        </w:rPr>
      </w:pPr>
      <w:r>
        <w:rPr>
          <w:b/>
          <w:bCs/>
        </w:rPr>
        <w:t>Образовательным организациям</w:t>
      </w:r>
      <w:r w:rsidRPr="00D7220F">
        <w:rPr>
          <w:b/>
          <w:bCs/>
        </w:rPr>
        <w:t>:</w:t>
      </w:r>
    </w:p>
    <w:p w:rsidR="00D7220F" w:rsidRPr="00D7220F" w:rsidRDefault="00D7220F" w:rsidP="00D7220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20F">
        <w:rPr>
          <w:rFonts w:ascii="Times New Roman" w:hAnsi="Times New Roman"/>
          <w:sz w:val="24"/>
          <w:szCs w:val="24"/>
        </w:rPr>
        <w:t>Провести анализ итогов ОГЭ в 2023 году,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соответствующую высокому уровню подготовки.</w:t>
      </w:r>
    </w:p>
    <w:p w:rsidR="00D7220F" w:rsidRPr="00D7220F" w:rsidRDefault="00D7220F" w:rsidP="00D7220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20F">
        <w:rPr>
          <w:rFonts w:ascii="Times New Roman" w:hAnsi="Times New Roman"/>
          <w:sz w:val="24"/>
          <w:szCs w:val="24"/>
        </w:rPr>
        <w:t xml:space="preserve">Обеспечить коррекцию рабочих программ и </w:t>
      </w:r>
      <w:proofErr w:type="gramStart"/>
      <w:r w:rsidRPr="00D7220F">
        <w:rPr>
          <w:rFonts w:ascii="Times New Roman" w:hAnsi="Times New Roman"/>
          <w:sz w:val="24"/>
          <w:szCs w:val="24"/>
        </w:rPr>
        <w:t>методических подходов</w:t>
      </w:r>
      <w:proofErr w:type="gramEnd"/>
      <w:r w:rsidRPr="00D7220F">
        <w:rPr>
          <w:rFonts w:ascii="Times New Roman" w:hAnsi="Times New Roman"/>
          <w:sz w:val="24"/>
          <w:szCs w:val="24"/>
        </w:rPr>
        <w:t xml:space="preserve"> к преподаванию предмета для повышения показателей качества подготовки выпускников.</w:t>
      </w:r>
    </w:p>
    <w:p w:rsidR="00D7220F" w:rsidRPr="00D7220F" w:rsidRDefault="00D7220F" w:rsidP="00D7220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20F">
        <w:rPr>
          <w:rFonts w:ascii="Times New Roman" w:hAnsi="Times New Roman"/>
          <w:sz w:val="24"/>
          <w:szCs w:val="24"/>
        </w:rPr>
        <w:t xml:space="preserve">Осуществить целенаправленное внедрение педагогических технологий и методик, таких как технологии развития критического мышления, технологии смыслового чтения, методики «кластер», </w:t>
      </w:r>
      <w:proofErr w:type="spellStart"/>
      <w:r w:rsidRPr="00D7220F">
        <w:rPr>
          <w:rFonts w:ascii="Times New Roman" w:hAnsi="Times New Roman"/>
          <w:sz w:val="24"/>
          <w:szCs w:val="24"/>
        </w:rPr>
        <w:t>синквейн-технологии</w:t>
      </w:r>
      <w:proofErr w:type="spellEnd"/>
      <w:r w:rsidRPr="00D7220F">
        <w:rPr>
          <w:rFonts w:ascii="Times New Roman" w:hAnsi="Times New Roman"/>
          <w:sz w:val="24"/>
          <w:szCs w:val="24"/>
        </w:rPr>
        <w:t xml:space="preserve"> и др.</w:t>
      </w:r>
    </w:p>
    <w:p w:rsidR="00D7220F" w:rsidRPr="00D7220F" w:rsidRDefault="00D7220F" w:rsidP="00D7220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20F">
        <w:rPr>
          <w:rFonts w:ascii="Times New Roman" w:hAnsi="Times New Roman"/>
          <w:sz w:val="24"/>
          <w:szCs w:val="24"/>
        </w:rPr>
        <w:t>Продолжить работу по формированию речевой грамотности обучающихся с использованием Методических рекомендаций по соблюдению единых требований к организации орфографического и речевого режима;</w:t>
      </w:r>
    </w:p>
    <w:p w:rsidR="00D7220F" w:rsidRPr="00D7220F" w:rsidRDefault="00D7220F" w:rsidP="00D7220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20F">
        <w:rPr>
          <w:rFonts w:ascii="Times New Roman" w:hAnsi="Times New Roman"/>
          <w:sz w:val="24"/>
          <w:szCs w:val="24"/>
        </w:rPr>
        <w:t>Скорректировать учебный план и календарно-тематическое планирование ОО с учетом результатов ГИА 2023.</w:t>
      </w:r>
    </w:p>
    <w:p w:rsidR="00D7220F" w:rsidRPr="00D7220F" w:rsidRDefault="00D7220F" w:rsidP="00D7220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20F">
        <w:rPr>
          <w:rFonts w:ascii="Times New Roman" w:hAnsi="Times New Roman"/>
          <w:sz w:val="24"/>
          <w:szCs w:val="24"/>
        </w:rPr>
        <w:t>Оптимизировать использование в ОО активных методов обучения и современных педагогических технологий по учебному предмету, направленных на эффективное формирование планируемых результатов освоения основной общеобразовательной программы основного общего образования.</w:t>
      </w:r>
    </w:p>
    <w:p w:rsidR="00D7220F" w:rsidRPr="00D7220F" w:rsidRDefault="00D7220F" w:rsidP="00D7220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20F">
        <w:rPr>
          <w:rFonts w:ascii="Times New Roman" w:hAnsi="Times New Roman"/>
          <w:sz w:val="24"/>
          <w:szCs w:val="24"/>
        </w:rPr>
        <w:t xml:space="preserve">Использовать задания из открытого банка ФГБНУ «ФИПИ», направленные на поиск решения в новой ситуации с опорой на имеющиеся знания. </w:t>
      </w:r>
    </w:p>
    <w:p w:rsidR="00D7220F" w:rsidRPr="00D7220F" w:rsidRDefault="00D7220F" w:rsidP="00D7220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20F">
        <w:rPr>
          <w:rFonts w:ascii="Times New Roman" w:hAnsi="Times New Roman"/>
          <w:sz w:val="24"/>
          <w:szCs w:val="24"/>
        </w:rPr>
        <w:lastRenderedPageBreak/>
        <w:t xml:space="preserve">Ознакомить обучающихся с различными формами представления заданий базового и повышенного уровня сложности, используя открытый банк заданий ФГБНУ «ФИПИ». </w:t>
      </w:r>
    </w:p>
    <w:p w:rsidR="00D7220F" w:rsidRPr="00D7220F" w:rsidRDefault="00D7220F" w:rsidP="00D7220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20F">
        <w:rPr>
          <w:rFonts w:ascii="Times New Roman" w:hAnsi="Times New Roman"/>
          <w:sz w:val="24"/>
          <w:szCs w:val="24"/>
        </w:rPr>
        <w:t>Информировать родительскую общественность о результатах и проблемных аспектах сдачи ГИА.</w:t>
      </w:r>
    </w:p>
    <w:p w:rsidR="00D7220F" w:rsidRPr="00D7220F" w:rsidRDefault="00D7220F" w:rsidP="00D7220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20F">
        <w:rPr>
          <w:rFonts w:ascii="Times New Roman" w:hAnsi="Times New Roman"/>
          <w:sz w:val="24"/>
          <w:szCs w:val="24"/>
        </w:rPr>
        <w:t>Организовать повышение квалификации учителей в соответствии с выявленными профессиональными дефицитами.</w:t>
      </w:r>
    </w:p>
    <w:p w:rsidR="00D7220F" w:rsidRPr="00D7220F" w:rsidRDefault="00D7220F" w:rsidP="00D7220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20F">
        <w:rPr>
          <w:rFonts w:ascii="Times New Roman" w:hAnsi="Times New Roman"/>
          <w:sz w:val="24"/>
          <w:szCs w:val="24"/>
        </w:rPr>
        <w:t>Разработать индивидуальные образовательные маршруты обучающихся по учебному предмету с целью формирования предметных и метапредметных результатов.</w:t>
      </w:r>
    </w:p>
    <w:p w:rsidR="00D7220F" w:rsidRPr="00D7220F" w:rsidRDefault="00D7220F" w:rsidP="00D7220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20F">
        <w:rPr>
          <w:rFonts w:ascii="Times New Roman" w:hAnsi="Times New Roman"/>
          <w:sz w:val="24"/>
          <w:szCs w:val="24"/>
        </w:rPr>
        <w:t xml:space="preserve">Организовать </w:t>
      </w:r>
      <w:proofErr w:type="spellStart"/>
      <w:r w:rsidRPr="00D7220F">
        <w:rPr>
          <w:rFonts w:ascii="Times New Roman" w:hAnsi="Times New Roman"/>
          <w:sz w:val="24"/>
          <w:szCs w:val="24"/>
        </w:rPr>
        <w:t>внутришкольную</w:t>
      </w:r>
      <w:proofErr w:type="spellEnd"/>
      <w:r w:rsidRPr="00D7220F">
        <w:rPr>
          <w:rFonts w:ascii="Times New Roman" w:hAnsi="Times New Roman"/>
          <w:sz w:val="24"/>
          <w:szCs w:val="24"/>
        </w:rPr>
        <w:t xml:space="preserve"> систему повышения квалификации педагогов в формате наставничества, </w:t>
      </w:r>
      <w:proofErr w:type="spellStart"/>
      <w:r w:rsidRPr="00D7220F">
        <w:rPr>
          <w:rFonts w:ascii="Times New Roman" w:hAnsi="Times New Roman"/>
          <w:sz w:val="24"/>
          <w:szCs w:val="24"/>
        </w:rPr>
        <w:t>тьюторства</w:t>
      </w:r>
      <w:proofErr w:type="spellEnd"/>
      <w:r w:rsidRPr="00D7220F">
        <w:rPr>
          <w:rFonts w:ascii="Times New Roman" w:hAnsi="Times New Roman"/>
          <w:sz w:val="24"/>
          <w:szCs w:val="24"/>
        </w:rPr>
        <w:t xml:space="preserve"> (или в рамках сетевого взаимодействия);</w:t>
      </w:r>
    </w:p>
    <w:p w:rsidR="00D7220F" w:rsidRPr="00D7220F" w:rsidRDefault="00D7220F" w:rsidP="00D7220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20F">
        <w:rPr>
          <w:rFonts w:ascii="Times New Roman" w:hAnsi="Times New Roman"/>
          <w:sz w:val="24"/>
          <w:szCs w:val="24"/>
        </w:rPr>
        <w:t>Использовать в работе рекомендации информационно-методического письма «О преподавании истории в общеобразовательных организациях Самарской области в 2022-2023 учебном году».</w:t>
      </w:r>
    </w:p>
    <w:p w:rsidR="003B63D9" w:rsidRDefault="003B63D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p w:rsidR="003602B9" w:rsidRPr="00D7220F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220F" w:rsidRPr="00D7220F" w:rsidRDefault="00D7220F" w:rsidP="00D7220F">
      <w:pPr>
        <w:spacing w:line="360" w:lineRule="auto"/>
        <w:ind w:firstLine="720"/>
        <w:contextualSpacing/>
        <w:jc w:val="both"/>
        <w:rPr>
          <w:color w:val="000000"/>
        </w:rPr>
      </w:pPr>
      <w:r w:rsidRPr="00D7220F">
        <w:rPr>
          <w:color w:val="000000"/>
        </w:rPr>
        <w:t xml:space="preserve">На уроках истории необходимо организовать дифференцированное обучение школьников с разным уровнем предметной подготовки. </w:t>
      </w:r>
      <w:r w:rsidRPr="00D7220F">
        <w:t>Д</w:t>
      </w:r>
      <w:r w:rsidRPr="00D7220F">
        <w:rPr>
          <w:color w:val="000000"/>
        </w:rPr>
        <w:t>ифференцированн</w:t>
      </w:r>
      <w:r w:rsidRPr="00D7220F">
        <w:t>ый</w:t>
      </w:r>
      <w:r w:rsidRPr="00D7220F">
        <w:rPr>
          <w:color w:val="000000"/>
        </w:rPr>
        <w:t xml:space="preserve"> подход позволяет индивидуализировать содержание, темпы и методы учебной деятельности </w:t>
      </w:r>
      <w:proofErr w:type="gramStart"/>
      <w:r w:rsidRPr="00D7220F">
        <w:rPr>
          <w:color w:val="000000"/>
        </w:rPr>
        <w:t>обучающегося</w:t>
      </w:r>
      <w:proofErr w:type="gramEnd"/>
      <w:r w:rsidRPr="00D7220F">
        <w:rPr>
          <w:color w:val="000000"/>
        </w:rPr>
        <w:t xml:space="preserve">. Можно распределить </w:t>
      </w:r>
      <w:proofErr w:type="gramStart"/>
      <w:r w:rsidRPr="00D7220F">
        <w:rPr>
          <w:color w:val="000000"/>
        </w:rPr>
        <w:t>обучающихся</w:t>
      </w:r>
      <w:proofErr w:type="gramEnd"/>
      <w:r w:rsidRPr="00D7220F">
        <w:rPr>
          <w:color w:val="000000"/>
        </w:rPr>
        <w:t xml:space="preserve"> по группам, отличающимся различным уровнем</w:t>
      </w:r>
      <w:r w:rsidRPr="00D7220F">
        <w:t xml:space="preserve"> подготовки</w:t>
      </w:r>
      <w:r w:rsidRPr="00D7220F">
        <w:rPr>
          <w:color w:val="000000"/>
        </w:rPr>
        <w:t>, работоспособности и особенностями восприятия, мышления, памяти.</w:t>
      </w:r>
    </w:p>
    <w:p w:rsidR="00D7220F" w:rsidRPr="00D7220F" w:rsidRDefault="00D7220F" w:rsidP="00D7220F">
      <w:p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D7220F">
        <w:tab/>
      </w:r>
      <w:proofErr w:type="gramStart"/>
      <w:r w:rsidRPr="00D7220F">
        <w:t xml:space="preserve">Обучающимся с </w:t>
      </w:r>
      <w:r w:rsidRPr="00D7220F">
        <w:rPr>
          <w:i/>
        </w:rPr>
        <w:t>высоким уровнем</w:t>
      </w:r>
      <w:r w:rsidRPr="00D7220F">
        <w:t xml:space="preserve"> предметной подготовки можно рекомендовать составление логико-структурных схем, включение в образовательный процесс парной и групповой формы работы, уделить внимание работе над формированием следующих метапредметных результатов: базовых исследовательских действий, работе с информацией, умений формулировать аргументы, анализировать историческую ситуацию. </w:t>
      </w:r>
      <w:proofErr w:type="gramEnd"/>
    </w:p>
    <w:p w:rsidR="00D7220F" w:rsidRPr="00D7220F" w:rsidRDefault="00D7220F" w:rsidP="00D7220F">
      <w:pPr>
        <w:spacing w:line="360" w:lineRule="auto"/>
        <w:ind w:firstLine="709"/>
        <w:contextualSpacing/>
        <w:jc w:val="both"/>
      </w:pPr>
      <w:r w:rsidRPr="00D7220F">
        <w:t xml:space="preserve">При работе с обучающимся </w:t>
      </w:r>
      <w:r w:rsidRPr="00D7220F">
        <w:rPr>
          <w:i/>
        </w:rPr>
        <w:t>с базовым уровнем предметной подготовки</w:t>
      </w:r>
      <w:r w:rsidRPr="00D7220F">
        <w:t xml:space="preserve"> можно рекомендовать выполнение практических работ для устойчивого формирования умений анализировать историческую информацию, представленную в разных знаковых системах (таблица, историческая карта (схема), иллюстрация). В этих целях следует привлекать не только рекомендованные школьные учебники, но и хрестоматийные материалы, сборники задач и познавательных заданий и другие дидактические пособия, электронные образовательные ресурсы. </w:t>
      </w:r>
    </w:p>
    <w:p w:rsidR="00D7220F" w:rsidRPr="00D7220F" w:rsidRDefault="00D7220F" w:rsidP="00D7220F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</w:rPr>
      </w:pPr>
      <w:r w:rsidRPr="00D7220F">
        <w:lastRenderedPageBreak/>
        <w:t>Целесообразной будет работа по развитию умений определять исторические термины. Работа с историческими терминами предусматривает, прежде всего, репродуктивные методы обучения: объяснение учителем, запоминание учащимися, проверку усвоения полученных знаний. Для этих целей можно использовать такие формы работы, как: исторический диктант, составление кроссвордов, перфокарты, решение проблемных задач.</w:t>
      </w:r>
    </w:p>
    <w:p w:rsidR="00D7220F" w:rsidRPr="00D7220F" w:rsidRDefault="00D7220F" w:rsidP="00D7220F">
      <w:pPr>
        <w:spacing w:line="360" w:lineRule="auto"/>
        <w:contextualSpacing/>
        <w:jc w:val="both"/>
      </w:pPr>
      <w:r w:rsidRPr="00D7220F">
        <w:tab/>
        <w:t xml:space="preserve">В плане развития метапредметных </w:t>
      </w:r>
      <w:proofErr w:type="gramStart"/>
      <w:r w:rsidRPr="00D7220F">
        <w:t>коммуникативных</w:t>
      </w:r>
      <w:proofErr w:type="gramEnd"/>
      <w:r w:rsidRPr="00D7220F">
        <w:t xml:space="preserve"> УУД отдельное внимание следует уделить умению выражать свою точку зрения в устной и письменной форме, то есть работе с типовыми заданиями с развернутым ответом.</w:t>
      </w:r>
    </w:p>
    <w:p w:rsidR="00D7220F" w:rsidRPr="00D7220F" w:rsidRDefault="00D7220F" w:rsidP="00D7220F">
      <w:pPr>
        <w:spacing w:line="360" w:lineRule="auto"/>
        <w:contextualSpacing/>
        <w:jc w:val="both"/>
      </w:pPr>
      <w:r w:rsidRPr="00D7220F">
        <w:tab/>
        <w:t xml:space="preserve">В работе с обучающимся, </w:t>
      </w:r>
      <w:proofErr w:type="gramStart"/>
      <w:r w:rsidRPr="00D7220F">
        <w:rPr>
          <w:i/>
        </w:rPr>
        <w:t>испытывающими</w:t>
      </w:r>
      <w:proofErr w:type="gramEnd"/>
      <w:r w:rsidRPr="00D7220F">
        <w:rPr>
          <w:i/>
        </w:rPr>
        <w:t xml:space="preserve"> затруднение</w:t>
      </w:r>
      <w:r w:rsidRPr="00D7220F">
        <w:t xml:space="preserve"> при обучении истории целесообразно больше внимания уделять работе с текстом учебника, детальному разбору содержания выдаваемых обучающимся заданий. Необходимо развивать интерес к предмету путем выполнения типовых заданий базового уровня. </w:t>
      </w:r>
    </w:p>
    <w:p w:rsidR="00D7220F" w:rsidRPr="00D7220F" w:rsidRDefault="00D7220F" w:rsidP="00D7220F">
      <w:pPr>
        <w:spacing w:line="360" w:lineRule="auto"/>
        <w:ind w:firstLine="720"/>
        <w:contextualSpacing/>
        <w:jc w:val="both"/>
      </w:pPr>
      <w:r w:rsidRPr="00D7220F">
        <w:t xml:space="preserve">Важнейшим направлением работы </w:t>
      </w:r>
      <w:proofErr w:type="gramStart"/>
      <w:r w:rsidRPr="00D7220F">
        <w:t>со</w:t>
      </w:r>
      <w:proofErr w:type="gramEnd"/>
      <w:r w:rsidRPr="00D7220F">
        <w:t xml:space="preserve"> </w:t>
      </w:r>
      <w:proofErr w:type="gramStart"/>
      <w:r w:rsidRPr="00D7220F">
        <w:t>слабоуспевающими</w:t>
      </w:r>
      <w:proofErr w:type="gramEnd"/>
      <w:r w:rsidRPr="00D7220F">
        <w:t xml:space="preserve"> обучающимися является освоение массива исторических фактов. Здесь имеет смысл использование методики своеобразного логического «накручивания» на главный факт связанного с ним предметного материала. Такое «накручивание» обязательно связано с выявлением и построением причинно-следственных связей, включением неглавных фактов, исторических деятелей в общую причинно-следственную систему, в центре которой находится главный факт. Логическое построение системы на основе причинно-следственных связей способствует лучшему пониманию и запоминанию исторического материала.</w:t>
      </w:r>
    </w:p>
    <w:p w:rsidR="00D7220F" w:rsidRPr="00D7220F" w:rsidRDefault="00D7220F" w:rsidP="00D7220F">
      <w:pPr>
        <w:spacing w:line="360" w:lineRule="auto"/>
        <w:ind w:firstLine="720"/>
        <w:contextualSpacing/>
        <w:jc w:val="both"/>
      </w:pPr>
      <w:r w:rsidRPr="00D7220F">
        <w:t xml:space="preserve">Система работы учителя с учащимися, испытывающими трудности в обучении, также должна быть акцентирована на развитие регулятивных УУД - навыков самоорганизации, рефлексии, контроля и коррекции результатов своей деятельности. </w:t>
      </w:r>
      <w:proofErr w:type="gramStart"/>
      <w:r w:rsidRPr="00D7220F">
        <w:t>Индивидуальные пробелы в предметной подготовке обучающихся могут быть компенсированы за счет дополнительных занятий во внеурочное время, индивидуальных заданий по повторению конкретного учебного материала к определенному уроку и обращение к ранее изученному в процессе освоения нового материала.</w:t>
      </w:r>
      <w:proofErr w:type="gramEnd"/>
    </w:p>
    <w:p w:rsidR="00D7220F" w:rsidRPr="00D7220F" w:rsidRDefault="00D7220F" w:rsidP="00D7220F">
      <w:pPr>
        <w:spacing w:line="360" w:lineRule="auto"/>
        <w:ind w:firstLine="851"/>
        <w:contextualSpacing/>
        <w:jc w:val="both"/>
      </w:pPr>
      <w:bookmarkStart w:id="8" w:name="_heading=h.gy1af4bc3kwe" w:colFirst="0" w:colLast="0"/>
      <w:bookmarkEnd w:id="8"/>
      <w:r w:rsidRPr="00D7220F">
        <w:t xml:space="preserve">Для сохранения стабильного уровня и улучшения результатов ОГЭ необходимо также учитывать направления изменения формата и содержания заданий, эти направления находят отражение в демоверсиях ОГЭ, публикуемых на сайте ФИПИ. Включение в работу на уроке аналогичных заданий позволит расширить и углубить подготовку к экзамену. </w:t>
      </w:r>
    </w:p>
    <w:p w:rsidR="00D7220F" w:rsidRPr="00D7220F" w:rsidRDefault="00D7220F" w:rsidP="00D7220F">
      <w:pPr>
        <w:spacing w:line="360" w:lineRule="auto"/>
        <w:contextualSpacing/>
        <w:jc w:val="both"/>
        <w:rPr>
          <w:b/>
          <w:bCs/>
        </w:rPr>
      </w:pPr>
      <w:r w:rsidRPr="00D7220F">
        <w:rPr>
          <w:b/>
          <w:bCs/>
        </w:rPr>
        <w:t>Адресные рекомендации школам:</w:t>
      </w:r>
    </w:p>
    <w:p w:rsidR="00D7220F" w:rsidRPr="00D7220F" w:rsidRDefault="00D7220F" w:rsidP="00D7220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i/>
          <w:color w:val="000000"/>
        </w:rPr>
      </w:pPr>
      <w:r w:rsidRPr="00D7220F">
        <w:rPr>
          <w:rFonts w:eastAsia="Times New Roman"/>
          <w:i/>
          <w:color w:val="000000"/>
        </w:rPr>
        <w:lastRenderedPageBreak/>
        <w:t xml:space="preserve">Администрации ОО: </w:t>
      </w:r>
    </w:p>
    <w:p w:rsidR="00D7220F" w:rsidRPr="00D7220F" w:rsidRDefault="00D7220F" w:rsidP="00D7220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D7220F">
        <w:rPr>
          <w:rFonts w:eastAsia="Times New Roman"/>
          <w:color w:val="000000"/>
        </w:rPr>
        <w:t>проанализировать результаты ОГЭ по истории в 9-х классах на заседаниях педсоветов, методического совета, ШМО учителей истории;</w:t>
      </w:r>
    </w:p>
    <w:p w:rsidR="00D7220F" w:rsidRPr="00D7220F" w:rsidRDefault="00D7220F" w:rsidP="00D7220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D7220F">
        <w:rPr>
          <w:rFonts w:eastAsia="Times New Roman"/>
          <w:color w:val="000000"/>
        </w:rPr>
        <w:t>разработать систему работы по подготовке к ОГЭ по истории обучающихся с разным уровнем знаний;</w:t>
      </w:r>
    </w:p>
    <w:p w:rsidR="00D7220F" w:rsidRPr="00D7220F" w:rsidRDefault="00D7220F" w:rsidP="00D7220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D7220F">
        <w:rPr>
          <w:rFonts w:eastAsia="Times New Roman"/>
          <w:color w:val="000000"/>
        </w:rPr>
        <w:t>проводить анализ промежуточного контроля уровня знаний и подготовки обучающихся к ОГЭ по истории;</w:t>
      </w:r>
    </w:p>
    <w:p w:rsidR="00D7220F" w:rsidRPr="00D7220F" w:rsidRDefault="00D7220F" w:rsidP="00D7220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D7220F">
        <w:rPr>
          <w:rFonts w:eastAsia="Times New Roman"/>
          <w:color w:val="000000"/>
        </w:rPr>
        <w:t xml:space="preserve">проводить встречи с родителями (законными представителями) </w:t>
      </w:r>
      <w:proofErr w:type="gramStart"/>
      <w:r w:rsidRPr="00D7220F">
        <w:rPr>
          <w:rFonts w:eastAsia="Times New Roman"/>
          <w:color w:val="000000"/>
        </w:rPr>
        <w:t>обучающихся</w:t>
      </w:r>
      <w:proofErr w:type="gramEnd"/>
      <w:r w:rsidRPr="00D7220F">
        <w:rPr>
          <w:rFonts w:eastAsia="Times New Roman"/>
          <w:color w:val="000000"/>
        </w:rPr>
        <w:t xml:space="preserve"> и учителями истории с целью формирования осознанного выбора предмета для сдачи ОГЭ;</w:t>
      </w:r>
    </w:p>
    <w:p w:rsidR="00D7220F" w:rsidRPr="00D7220F" w:rsidRDefault="00D7220F" w:rsidP="00D7220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D7220F">
        <w:rPr>
          <w:rFonts w:eastAsia="Times New Roman"/>
          <w:color w:val="000000"/>
        </w:rPr>
        <w:t>проводить беседы с родителями (законными представителями) обучающихся с целью повышения их заинтересованности, а так же мотивации учеников в успешной сдаче ОГЭ по истории;</w:t>
      </w:r>
    </w:p>
    <w:p w:rsidR="00D7220F" w:rsidRPr="00D7220F" w:rsidRDefault="00D7220F" w:rsidP="00D7220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D7220F">
        <w:rPr>
          <w:rFonts w:eastAsia="Times New Roman"/>
          <w:color w:val="000000"/>
        </w:rPr>
        <w:t xml:space="preserve">обеспечение использования </w:t>
      </w:r>
      <w:r w:rsidRPr="00D7220F">
        <w:rPr>
          <w:color w:val="000000"/>
        </w:rPr>
        <w:t>при подготовке к ОГЭ современной литературу (как справочной, так и сборников заданий): например, «</w:t>
      </w:r>
      <w:r w:rsidRPr="00D7220F">
        <w:t xml:space="preserve">ОГЭ 2022 История. Отличный результат. Учебная книга участника ОГЭ / под ред. И. А. </w:t>
      </w:r>
      <w:proofErr w:type="spellStart"/>
      <w:r w:rsidRPr="00D7220F">
        <w:t>Артасова</w:t>
      </w:r>
      <w:proofErr w:type="spellEnd"/>
      <w:r w:rsidRPr="00D7220F">
        <w:t xml:space="preserve"> - Москва: издательство "Национальное образование", </w:t>
      </w:r>
      <w:smartTag w:uri="urn:schemas-microsoft-com:office:smarttags" w:element="metricconverter">
        <w:smartTagPr>
          <w:attr w:name="ProductID" w:val="2022 г"/>
        </w:smartTagPr>
        <w:r w:rsidRPr="00D7220F">
          <w:t>2022 г</w:t>
        </w:r>
      </w:smartTag>
      <w:r w:rsidRPr="00D7220F">
        <w:t>.».</w:t>
      </w:r>
    </w:p>
    <w:p w:rsidR="00D7220F" w:rsidRPr="00D7220F" w:rsidRDefault="00D7220F" w:rsidP="00D7220F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bookmarkStart w:id="9" w:name="_heading=h.gjdgxs" w:colFirst="0" w:colLast="0"/>
      <w:bookmarkEnd w:id="9"/>
      <w:r w:rsidRPr="00D7220F">
        <w:rPr>
          <w:rFonts w:ascii="Times New Roman" w:hAnsi="Times New Roman"/>
          <w:i/>
          <w:color w:val="000000"/>
          <w:sz w:val="24"/>
          <w:szCs w:val="24"/>
        </w:rPr>
        <w:t xml:space="preserve">Учителям истории ГБОУ СОШ «ОЦ Южный город» пос. Придорожный: </w:t>
      </w:r>
    </w:p>
    <w:p w:rsidR="00D7220F" w:rsidRPr="00D7220F" w:rsidRDefault="00D7220F" w:rsidP="00D7220F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Необходимо на уроках истории уделить внимание повторению хронологии основных событий и явлений истории России с древнейших времен до 1914 г. (задание 2). Для закрепления материала необходимо обучить выпускников основной школы построению логической цепи и взаимосвязи основных исторических событий;</w:t>
      </w:r>
    </w:p>
    <w:p w:rsidR="00D7220F" w:rsidRPr="00D7220F" w:rsidRDefault="00D7220F" w:rsidP="00D7220F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Для верного выполнения задания 21 необходимо на уроках истории проводить заполнение таблиц и схем, в которых обучающиеся смогут выделить причины, следствия и итоги тех или иных исторических явлений и событий, а так же работу с кластерами, что способствует более точному запоминанию исторических фактов;</w:t>
      </w:r>
    </w:p>
    <w:p w:rsidR="00D7220F" w:rsidRPr="00D7220F" w:rsidRDefault="00D7220F" w:rsidP="00D7220F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Проводить комплексную работу с историческими источниками и учебной литературой с целью сопоставления информации, а так же сравнение различных источников (задание 22) используя прием «Исправление ошибок в тексте»;</w:t>
      </w:r>
    </w:p>
    <w:p w:rsidR="00D7220F" w:rsidRPr="00D7220F" w:rsidRDefault="00D7220F" w:rsidP="00D7220F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Выполнять сравнительный анализ схожих исторических событий через заполнение таблиц, критический анализ, групповой подход оценки исторических фактов с позиции их современников (задание 23);</w:t>
      </w:r>
    </w:p>
    <w:p w:rsidR="00D7220F" w:rsidRPr="00D7220F" w:rsidRDefault="00D7220F" w:rsidP="00D7220F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lastRenderedPageBreak/>
        <w:t>Проводить занятия дискуссии по заданным темам, для формирования навыков четкой аргументации с опорой на исторические факты и явления (задание 24).</w:t>
      </w:r>
    </w:p>
    <w:p w:rsidR="00D7220F" w:rsidRPr="00D7220F" w:rsidRDefault="00D7220F" w:rsidP="00D7220F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7220F">
        <w:rPr>
          <w:rFonts w:ascii="Times New Roman" w:hAnsi="Times New Roman"/>
          <w:i/>
          <w:color w:val="000000"/>
          <w:sz w:val="24"/>
          <w:szCs w:val="24"/>
        </w:rPr>
        <w:t>Учителям истории ГБОУ СОШ «ОЦ» с. Дубовый Умет:</w:t>
      </w:r>
    </w:p>
    <w:p w:rsidR="00D7220F" w:rsidRPr="00D7220F" w:rsidRDefault="00D7220F" w:rsidP="00D7220F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Необходимо на уроках истории уделить внимание повторению хронологии основных событий и явлений истории России с древнейших времен до 1914 г. (задание 2). Для закрепления материала необходимо обучить выпускников основной школы построению логической цепи и взаимосвязи основных исторических событий;</w:t>
      </w:r>
    </w:p>
    <w:p w:rsidR="00D7220F" w:rsidRPr="00D7220F" w:rsidRDefault="00D7220F" w:rsidP="00D7220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D7220F">
        <w:rPr>
          <w:rFonts w:eastAsia="Times New Roman"/>
          <w:color w:val="000000"/>
        </w:rPr>
        <w:t xml:space="preserve">Использовать задания (6) на определение фактов и суждений по заданному историческому событию. Для работы с подобными </w:t>
      </w:r>
      <w:proofErr w:type="gramStart"/>
      <w:r w:rsidRPr="00D7220F">
        <w:rPr>
          <w:rFonts w:eastAsia="Times New Roman"/>
          <w:color w:val="000000"/>
        </w:rPr>
        <w:t>заданиями</w:t>
      </w:r>
      <w:proofErr w:type="gramEnd"/>
      <w:r w:rsidRPr="00D7220F">
        <w:rPr>
          <w:rFonts w:eastAsia="Times New Roman"/>
          <w:color w:val="000000"/>
        </w:rPr>
        <w:t xml:space="preserve"> возможно объединять учащихся в группы по 2 ученика с разным уровнем подготовки;</w:t>
      </w:r>
    </w:p>
    <w:p w:rsidR="00D7220F" w:rsidRPr="00D7220F" w:rsidRDefault="00D7220F" w:rsidP="00D7220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D7220F">
        <w:rPr>
          <w:rFonts w:eastAsia="Times New Roman"/>
          <w:color w:val="000000"/>
        </w:rPr>
        <w:t>На уроках истории при изучении новой темы использовать исторические карты и контурные карты для учащихся</w:t>
      </w:r>
      <w:r w:rsidRPr="00D7220F">
        <w:rPr>
          <w:color w:val="000000"/>
        </w:rPr>
        <w:t xml:space="preserve">, </w:t>
      </w:r>
      <w:r w:rsidRPr="00D7220F">
        <w:rPr>
          <w:rFonts w:eastAsia="Arial Unicode MS"/>
          <w:color w:val="000000"/>
        </w:rPr>
        <w:t xml:space="preserve">а так же работу у доски по карте </w:t>
      </w:r>
      <w:r w:rsidRPr="00D7220F">
        <w:rPr>
          <w:rFonts w:eastAsia="Times New Roman"/>
          <w:color w:val="000000"/>
        </w:rPr>
        <w:t>(задание 9), отработать навыки чтения легенды карты, а так же работать с комплексными заданиями по сопоставлению информации из исторических источников и карты (задание 10);</w:t>
      </w:r>
    </w:p>
    <w:p w:rsidR="00D7220F" w:rsidRPr="00D7220F" w:rsidRDefault="00D7220F" w:rsidP="00D7220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D7220F">
        <w:rPr>
          <w:rFonts w:eastAsia="Times New Roman"/>
          <w:color w:val="000000"/>
        </w:rPr>
        <w:t>Уделить внимание заполнению схем, а так же включить подобные задания в контрольные и проверочные работы (задание 12);</w:t>
      </w:r>
    </w:p>
    <w:p w:rsidR="00D7220F" w:rsidRPr="00D7220F" w:rsidRDefault="00D7220F" w:rsidP="00D7220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D7220F">
        <w:rPr>
          <w:rFonts w:eastAsia="Times New Roman"/>
          <w:color w:val="000000"/>
        </w:rPr>
        <w:t>При изучении культуры России необходимо использовать иллюстративный материал, а так же выполнять познавательные задачи с опорой на изображения (задание 14);</w:t>
      </w:r>
    </w:p>
    <w:p w:rsidR="00D7220F" w:rsidRPr="00D7220F" w:rsidRDefault="00D7220F" w:rsidP="00D7220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D7220F">
        <w:rPr>
          <w:rFonts w:eastAsia="Times New Roman"/>
          <w:color w:val="000000"/>
        </w:rPr>
        <w:t>Использовать методы повторительно-обобщающих занятий для закрепления информации о событиях всеобщей истории, а так же составления кратких конспектов и планов (задания 15-17);</w:t>
      </w:r>
    </w:p>
    <w:p w:rsidR="00D7220F" w:rsidRPr="00D7220F" w:rsidRDefault="00D7220F" w:rsidP="00D7220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</w:rPr>
      </w:pPr>
      <w:r w:rsidRPr="00D7220F">
        <w:rPr>
          <w:rFonts w:eastAsia="Times New Roman"/>
          <w:color w:val="000000"/>
        </w:rPr>
        <w:t>Отрабатывать навыки работы с историческим текстом, использовать таблицы и схемы для выделения причинно-следственных связей, а так же уроки-дискуссии и прием написания «мини-эссе» (задание 20).</w:t>
      </w:r>
    </w:p>
    <w:p w:rsidR="00D7220F" w:rsidRPr="00D7220F" w:rsidRDefault="00D7220F" w:rsidP="00D7220F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7220F">
        <w:rPr>
          <w:rFonts w:ascii="Times New Roman" w:hAnsi="Times New Roman"/>
          <w:i/>
          <w:color w:val="000000"/>
          <w:sz w:val="24"/>
          <w:szCs w:val="24"/>
        </w:rPr>
        <w:t>Учителям истории ГБОУ СОШ № 3 пгт. Смышляевка:</w:t>
      </w:r>
    </w:p>
    <w:p w:rsidR="00D7220F" w:rsidRPr="00D7220F" w:rsidRDefault="00D7220F" w:rsidP="00D7220F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Необходимо на уроках истории уделить внимание повторению хронологии основных событий и явлений истории России с древнейших времен до 1914 г. (задание 2). Для закрепления материала необходимо обучить выпускников основной школы построению логической цепи и взаимосвязи основных исторических событий;</w:t>
      </w:r>
    </w:p>
    <w:p w:rsidR="00D7220F" w:rsidRPr="00D7220F" w:rsidRDefault="00D7220F" w:rsidP="00D7220F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lastRenderedPageBreak/>
        <w:t>Закрепить знания по историческим понятиям и терминологии через использование перфокарт, заполнение кроссвордов, установление иерархии понятий, приемов «Четвертый лишний» и «Продолжи ряд» (задание 5);</w:t>
      </w:r>
    </w:p>
    <w:p w:rsidR="00D7220F" w:rsidRPr="00D7220F" w:rsidRDefault="00D7220F" w:rsidP="00D7220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eastAsia="Times New Roman"/>
          <w:color w:val="000000"/>
        </w:rPr>
      </w:pPr>
      <w:r w:rsidRPr="00D7220F">
        <w:rPr>
          <w:rFonts w:eastAsia="Times New Roman"/>
          <w:color w:val="000000"/>
        </w:rPr>
        <w:t>При изучении культуры России необходимо использовать иллюстративный материал, а так же выполнять познавательные задачи с опорой на изображения (задание 14).</w:t>
      </w:r>
    </w:p>
    <w:p w:rsidR="00D7220F" w:rsidRPr="00D7220F" w:rsidRDefault="00D7220F" w:rsidP="00D7220F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7220F">
        <w:rPr>
          <w:rFonts w:ascii="Times New Roman" w:hAnsi="Times New Roman"/>
          <w:i/>
          <w:color w:val="000000"/>
          <w:sz w:val="24"/>
          <w:szCs w:val="24"/>
        </w:rPr>
        <w:t>Учителям истории ГБОУ СОШ пгт. Петра Дубрава:</w:t>
      </w:r>
    </w:p>
    <w:p w:rsidR="00D7220F" w:rsidRPr="00D7220F" w:rsidRDefault="00D7220F" w:rsidP="00D7220F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Необходимо на уроках истории уделить внимание повторению хронологии основных событий и явлений истории России с древнейших времен до 1914 г. (задание 2). Для закрепления материала необходимо обучить выпускников основной школы построению логической цепи и взаимосвязи основных исторических событий;</w:t>
      </w:r>
    </w:p>
    <w:p w:rsidR="00D7220F" w:rsidRPr="00D7220F" w:rsidRDefault="00D7220F" w:rsidP="00D7220F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Закрепить знания по историческим понятиям и терминологии через использование перфокарт, заполнение кроссвордов, установление иерархии понятий (задание 3);</w:t>
      </w:r>
    </w:p>
    <w:p w:rsidR="00D7220F" w:rsidRPr="00D7220F" w:rsidRDefault="00D7220F" w:rsidP="00D7220F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На уроках истории при изучении новой темы использовать исторические карты и контурные карты для учащихся, а так же работу у доски по карте (задание 8-9);</w:t>
      </w:r>
    </w:p>
    <w:p w:rsidR="00D7220F" w:rsidRPr="00D7220F" w:rsidRDefault="00D7220F" w:rsidP="00D7220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eastAsia="Times New Roman"/>
          <w:color w:val="000000"/>
        </w:rPr>
      </w:pPr>
      <w:r w:rsidRPr="00D7220F">
        <w:rPr>
          <w:rFonts w:eastAsia="Times New Roman"/>
          <w:color w:val="000000"/>
        </w:rPr>
        <w:t>Отрабатывать навыки работы с историческим текстом, использовать таблицы и схемы для выделения причинно-следственных связей, а так же уроки-дискуссии и прием написания «мини-эссе» (задание 20);</w:t>
      </w:r>
    </w:p>
    <w:p w:rsidR="00D7220F" w:rsidRPr="00D7220F" w:rsidRDefault="00D7220F" w:rsidP="00D7220F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Для верного выполнения задания 21 необходимо на уроках истории проводить заполнение таблиц и схем, в которых обучающиеся смогут выделить причины, следствия и итоги тех или иных исторических явлений и событий, а так же работу с кластерами, что способствует более точному запоминанию исторических фактов;</w:t>
      </w:r>
    </w:p>
    <w:p w:rsidR="00D7220F" w:rsidRPr="00D7220F" w:rsidRDefault="00D7220F" w:rsidP="00D7220F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Проводить комплексную работу с историческими источниками и учебной литературой с целью сопоставления информации, а так же сравнение различных источников (задание 22) используя прием «Исправление ошибок в тексте»;</w:t>
      </w:r>
    </w:p>
    <w:p w:rsidR="00D7220F" w:rsidRPr="00D7220F" w:rsidRDefault="00D7220F" w:rsidP="00D7220F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Выполнять сравнительный анализ схожих исторических событий через заполнение таблиц, критический анализ, групповой подход оценки исторических фактов с позиции их современников (задание 23);</w:t>
      </w:r>
    </w:p>
    <w:p w:rsidR="00D7220F" w:rsidRPr="00D7220F" w:rsidRDefault="00D7220F" w:rsidP="00D7220F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lastRenderedPageBreak/>
        <w:t>Проводить занятия дискуссии по заданным темам, для формирования навыков четкой аргументации с опорой на исторические факты и явления (задание 24).</w:t>
      </w:r>
    </w:p>
    <w:p w:rsidR="00D7220F" w:rsidRPr="00D7220F" w:rsidRDefault="00D7220F" w:rsidP="00D7220F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i/>
          <w:color w:val="000000"/>
          <w:sz w:val="24"/>
          <w:szCs w:val="24"/>
        </w:rPr>
        <w:t>Учителям истории ГБОУ СОШ с. Воскресенка:</w:t>
      </w:r>
    </w:p>
    <w:p w:rsidR="00D7220F" w:rsidRPr="00D7220F" w:rsidRDefault="00D7220F" w:rsidP="00D7220F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Необходимо на уроках истории при изучении новой темы использовать исторические карты и контурные карты для учащихся, а так же работу у доски по карте (задание 8-9);</w:t>
      </w:r>
    </w:p>
    <w:p w:rsidR="00D7220F" w:rsidRPr="00D7220F" w:rsidRDefault="00D7220F" w:rsidP="00D7220F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Проводить комплексную работу с историческими источниками и учебной литературой с целью сопоставления информации, а так же сравнение различных источников (задание 22) используя прием «Исправление ошибок в тексте».</w:t>
      </w:r>
    </w:p>
    <w:p w:rsidR="00D7220F" w:rsidRPr="00D7220F" w:rsidRDefault="00D7220F" w:rsidP="00D7220F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i/>
          <w:color w:val="000000"/>
          <w:sz w:val="24"/>
          <w:szCs w:val="24"/>
        </w:rPr>
        <w:t>Учителям истории ГБОУ СОШ с. Курумоч:</w:t>
      </w:r>
    </w:p>
    <w:p w:rsidR="00D7220F" w:rsidRPr="00D7220F" w:rsidRDefault="00D7220F" w:rsidP="00D7220F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Необходимо на уроках истории уделить внимание повторению хронологии основных событий и явлений истории России с древнейших времен до 1914 г. (задание 2). Для закрепления материала необходимо обучить выпускников основной школы построению логической цепи и взаимосвязи основных исторических событий;</w:t>
      </w:r>
    </w:p>
    <w:p w:rsidR="00D7220F" w:rsidRPr="00D7220F" w:rsidRDefault="00D7220F" w:rsidP="00D7220F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Необходимо на уроках истории при изучении новой темы использовать исторические карты и контурные карты для учащихся, а так же работу у доски по карте (задание 9);</w:t>
      </w:r>
    </w:p>
    <w:p w:rsidR="00D7220F" w:rsidRPr="00D7220F" w:rsidRDefault="00D7220F" w:rsidP="00D7220F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Выполнять сравнительный анализ схожих исторических событий через заполнение таблиц, критический анализ, групповой подход оценки исторических фактов с позиции их современников (задание 23).</w:t>
      </w:r>
    </w:p>
    <w:p w:rsidR="00D7220F" w:rsidRPr="00D7220F" w:rsidRDefault="00D7220F" w:rsidP="00D7220F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7220F">
        <w:rPr>
          <w:rFonts w:ascii="Times New Roman" w:hAnsi="Times New Roman"/>
          <w:i/>
          <w:color w:val="000000"/>
          <w:sz w:val="24"/>
          <w:szCs w:val="24"/>
        </w:rPr>
        <w:t xml:space="preserve">Учителям истории ГБОУ гимназии №1 г. Новокуйбышевск: </w:t>
      </w:r>
    </w:p>
    <w:p w:rsidR="00D7220F" w:rsidRPr="00D7220F" w:rsidRDefault="00D7220F" w:rsidP="00D7220F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На уроках истории при изучении новой темы использовать исторические карты и контурные карты для учащихся, а так же работу у доски по карте (задание 8);</w:t>
      </w:r>
    </w:p>
    <w:p w:rsidR="00D7220F" w:rsidRPr="00D7220F" w:rsidRDefault="00D7220F" w:rsidP="00D7220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eastAsia="Times New Roman"/>
          <w:color w:val="000000"/>
        </w:rPr>
      </w:pPr>
      <w:r w:rsidRPr="00D7220F">
        <w:rPr>
          <w:rFonts w:eastAsia="Times New Roman"/>
          <w:color w:val="000000"/>
        </w:rPr>
        <w:t>При изучении культуры России необходимо использовать иллюстративный материал, а так же выполнять познавательные задачи с опорой на изображения (задание 14).</w:t>
      </w:r>
    </w:p>
    <w:p w:rsidR="00D7220F" w:rsidRPr="00D7220F" w:rsidRDefault="00D7220F" w:rsidP="00D7220F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7220F">
        <w:rPr>
          <w:rFonts w:ascii="Times New Roman" w:hAnsi="Times New Roman"/>
          <w:i/>
          <w:color w:val="000000"/>
          <w:sz w:val="24"/>
          <w:szCs w:val="24"/>
        </w:rPr>
        <w:t xml:space="preserve">Учителям истории ГБОУ СОШ №7 «ОЦ» г. Новокуйбышевск: </w:t>
      </w:r>
    </w:p>
    <w:p w:rsidR="00D7220F" w:rsidRPr="00D7220F" w:rsidRDefault="00D7220F" w:rsidP="00D7220F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На уроках истории при изучении новой темы использовать исторические карты и контурные карты для учащихся, а так же работу у доски по карте (задание 9);</w:t>
      </w:r>
    </w:p>
    <w:p w:rsidR="00D7220F" w:rsidRPr="00D7220F" w:rsidRDefault="00D7220F" w:rsidP="00D7220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eastAsia="Times New Roman"/>
          <w:color w:val="000000"/>
        </w:rPr>
      </w:pPr>
      <w:r w:rsidRPr="00D7220F">
        <w:rPr>
          <w:rFonts w:eastAsia="Times New Roman"/>
          <w:color w:val="000000"/>
        </w:rPr>
        <w:t>Использовать методы повторительно-обобщающих занятий для закрепления информации о событиях всеобщей истории, а так же составления кратких конспектов и планов (задания 17).</w:t>
      </w:r>
    </w:p>
    <w:p w:rsidR="00D7220F" w:rsidRPr="00D7220F" w:rsidRDefault="00D7220F" w:rsidP="00D7220F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7220F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Учителям истории ГБОУ СОШ №8 «ОЦ» г. Новокуйбышевск: </w:t>
      </w:r>
    </w:p>
    <w:p w:rsidR="00D7220F" w:rsidRPr="00D7220F" w:rsidRDefault="00D7220F" w:rsidP="00D7220F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На уроках истории при изучении новой темы использовать исторические карты и контурные карты для учащихся, а так же работу у доски по карте (задание 8);</w:t>
      </w:r>
    </w:p>
    <w:p w:rsidR="00D7220F" w:rsidRPr="00D7220F" w:rsidRDefault="00D7220F" w:rsidP="00D7220F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Использовать методы повторительно-обобщающих занятий для закрепления информации о событиях всеобщей истории, а так же составления кратких конспектов и планов (задания 16-17);</w:t>
      </w:r>
    </w:p>
    <w:p w:rsidR="00D7220F" w:rsidRPr="00D7220F" w:rsidRDefault="00D7220F" w:rsidP="00D7220F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7220F">
        <w:rPr>
          <w:rFonts w:ascii="Times New Roman" w:hAnsi="Times New Roman"/>
          <w:color w:val="000000"/>
          <w:sz w:val="24"/>
          <w:szCs w:val="24"/>
        </w:rPr>
        <w:t>Проводить занятия дискуссии по заданным темам, для формирования навыков четкой аргументации с опорой на исторические факты и явления (задание 24).</w:t>
      </w:r>
    </w:p>
    <w:p w:rsidR="00164EBB" w:rsidRDefault="00164EBB" w:rsidP="00164EBB">
      <w:pPr>
        <w:spacing w:line="360" w:lineRule="auto"/>
      </w:pPr>
      <w:r>
        <w:t>СОСТАВИТЕЛИ ОТЧЕТА по учебному предмету:</w:t>
      </w:r>
    </w:p>
    <w:p w:rsidR="00164EBB" w:rsidRDefault="00164EBB" w:rsidP="00164EBB">
      <w:pPr>
        <w:jc w:val="both"/>
        <w:rPr>
          <w:i/>
          <w:iCs/>
        </w:rPr>
      </w:pPr>
      <w:r>
        <w:rPr>
          <w:i/>
          <w:iCs/>
        </w:rPr>
        <w:t>Ответственный специалист, выполнявший анализ результатов ОГЭ по учебному предмету</w:t>
      </w:r>
    </w:p>
    <w:p w:rsidR="00164EBB" w:rsidRDefault="00164EBB" w:rsidP="00164EBB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3"/>
        <w:gridCol w:w="6500"/>
      </w:tblGrid>
      <w:tr w:rsidR="00C719EA" w:rsidTr="00E80854">
        <w:trPr>
          <w:trHeight w:val="158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EA" w:rsidRDefault="00C719EA" w:rsidP="00E80854"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EA" w:rsidRDefault="00C719EA" w:rsidP="00E80854">
            <w:pPr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C719EA" w:rsidTr="00E80854">
        <w:trPr>
          <w:trHeight w:val="32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EA" w:rsidRDefault="00C719EA" w:rsidP="00E80854">
            <w:pPr>
              <w:rPr>
                <w:i/>
                <w:iCs/>
              </w:rPr>
            </w:pPr>
            <w:r>
              <w:rPr>
                <w:i/>
                <w:iCs/>
              </w:rPr>
              <w:t>Корнеева Елена Николаевна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EA" w:rsidRDefault="00C719EA" w:rsidP="00E8085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ГБУ ДПО «Новокуйбышевский РЦ», руководитель отдела </w:t>
            </w:r>
            <w:proofErr w:type="spellStart"/>
            <w:r>
              <w:rPr>
                <w:i/>
                <w:iCs/>
              </w:rPr>
              <w:t>ОКОиОС</w:t>
            </w:r>
            <w:proofErr w:type="spellEnd"/>
          </w:p>
        </w:tc>
      </w:tr>
    </w:tbl>
    <w:p w:rsidR="00C719EA" w:rsidRDefault="00C719EA" w:rsidP="00C719EA">
      <w:pPr>
        <w:jc w:val="both"/>
        <w:rPr>
          <w:i/>
          <w:iCs/>
        </w:rPr>
      </w:pPr>
      <w:r>
        <w:rPr>
          <w:i/>
          <w:iCs/>
        </w:rPr>
        <w:t>Специалисты, привлекаемые к анализу результатов ОГЭ по учебному предмету</w:t>
      </w:r>
    </w:p>
    <w:p w:rsidR="00C719EA" w:rsidRDefault="00C719EA" w:rsidP="00C719EA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6550"/>
      </w:tblGrid>
      <w:tr w:rsidR="00C719EA" w:rsidTr="00E80854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EA" w:rsidRDefault="00C719EA" w:rsidP="00E80854">
            <w:pPr>
              <w:rPr>
                <w:i/>
                <w:iCs/>
              </w:rPr>
            </w:pPr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EA" w:rsidRDefault="00C719EA" w:rsidP="00E80854">
            <w:pPr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C719EA" w:rsidTr="00E80854">
        <w:trPr>
          <w:trHeight w:val="3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EA" w:rsidRDefault="00C719EA" w:rsidP="00E8085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Луговова</w:t>
            </w:r>
            <w:proofErr w:type="spellEnd"/>
            <w:r>
              <w:rPr>
                <w:i/>
                <w:iCs/>
              </w:rPr>
              <w:t xml:space="preserve"> Екатерина Викторовна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EA" w:rsidRDefault="00C719EA" w:rsidP="00E8085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ГБУ ДПО «Новокуйбышевский РЦ», старший методист отдела </w:t>
            </w:r>
            <w:proofErr w:type="spellStart"/>
            <w:r>
              <w:rPr>
                <w:i/>
                <w:iCs/>
              </w:rPr>
              <w:t>ОКОиОС</w:t>
            </w:r>
            <w:proofErr w:type="spellEnd"/>
          </w:p>
        </w:tc>
      </w:tr>
      <w:tr w:rsidR="00C719EA" w:rsidTr="00E80854">
        <w:trPr>
          <w:trHeight w:val="4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EA" w:rsidRDefault="00C719EA" w:rsidP="00E8085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Летич</w:t>
            </w:r>
            <w:proofErr w:type="spellEnd"/>
            <w:r>
              <w:rPr>
                <w:i/>
                <w:iCs/>
              </w:rPr>
              <w:t xml:space="preserve"> Алена Игоревна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EA" w:rsidRDefault="00C719EA" w:rsidP="00C719E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ГБУ ДПО «Новокуйбышевский РЦ», методист отдела </w:t>
            </w:r>
            <w:r w:rsidR="00781AE7">
              <w:rPr>
                <w:i/>
                <w:iCs/>
              </w:rPr>
              <w:t>О</w:t>
            </w:r>
            <w:r>
              <w:rPr>
                <w:i/>
                <w:iCs/>
              </w:rPr>
              <w:t>УМС</w:t>
            </w:r>
            <w:r w:rsidR="00781AE7">
              <w:rPr>
                <w:i/>
                <w:iCs/>
              </w:rPr>
              <w:t>, руководитель территориального УМО</w:t>
            </w:r>
          </w:p>
        </w:tc>
      </w:tr>
    </w:tbl>
    <w:p w:rsidR="00290F80" w:rsidRPr="00903AC5" w:rsidRDefault="00290F80" w:rsidP="0082776F">
      <w:pPr>
        <w:spacing w:line="360" w:lineRule="auto"/>
        <w:rPr>
          <w:sz w:val="6"/>
          <w:szCs w:val="28"/>
        </w:rPr>
      </w:pPr>
    </w:p>
    <w:sectPr w:rsidR="00290F80" w:rsidRPr="00903AC5" w:rsidSect="0082776F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854" w:rsidRDefault="00E80854" w:rsidP="005060D9">
      <w:r>
        <w:separator/>
      </w:r>
    </w:p>
  </w:endnote>
  <w:endnote w:type="continuationSeparator" w:id="0">
    <w:p w:rsidR="00E80854" w:rsidRDefault="00E80854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6691"/>
      <w:docPartObj>
        <w:docPartGallery w:val="Page Numbers (Bottom of Page)"/>
        <w:docPartUnique/>
      </w:docPartObj>
    </w:sdtPr>
    <w:sdtContent>
      <w:p w:rsidR="00E80854" w:rsidRDefault="00D56058" w:rsidP="002133CF">
        <w:pPr>
          <w:pStyle w:val="aa"/>
          <w:jc w:val="right"/>
        </w:pPr>
        <w:fldSimple w:instr=" PAGE   \* MERGEFORMAT ">
          <w:r w:rsidR="00756657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854" w:rsidRDefault="00E80854" w:rsidP="005060D9">
      <w:r>
        <w:separator/>
      </w:r>
    </w:p>
  </w:footnote>
  <w:footnote w:type="continuationSeparator" w:id="0">
    <w:p w:rsidR="00E80854" w:rsidRDefault="00E80854" w:rsidP="005060D9">
      <w:r>
        <w:continuationSeparator/>
      </w:r>
    </w:p>
  </w:footnote>
  <w:footnote w:id="1">
    <w:p w:rsidR="00E80854" w:rsidRPr="00945BAA" w:rsidRDefault="00E80854" w:rsidP="00945BAA">
      <w:pPr>
        <w:pStyle w:val="a4"/>
        <w:jc w:val="both"/>
        <w:rPr>
          <w:rFonts w:ascii="Times New Roman" w:hAnsi="Times New Roman"/>
        </w:rPr>
      </w:pPr>
      <w:r w:rsidRPr="00945BAA">
        <w:rPr>
          <w:rStyle w:val="a6"/>
          <w:rFonts w:ascii="Times New Roman" w:hAnsi="Times New Roman"/>
        </w:rPr>
        <w:footnoteRef/>
      </w:r>
      <w:r w:rsidRPr="00945BAA">
        <w:rPr>
          <w:rFonts w:ascii="Times New Roman" w:hAnsi="Times New Roman"/>
        </w:rPr>
        <w:t xml:space="preserve"> Перечень категорий ОО может быть </w:t>
      </w:r>
      <w:proofErr w:type="gramStart"/>
      <w:r w:rsidRPr="00945BAA">
        <w:rPr>
          <w:rFonts w:ascii="Times New Roman" w:hAnsi="Times New Roman"/>
        </w:rPr>
        <w:t>уточнен</w:t>
      </w:r>
      <w:proofErr w:type="gramEnd"/>
      <w:r w:rsidRPr="00945BAA">
        <w:rPr>
          <w:rFonts w:ascii="Times New Roman" w:hAnsi="Times New Roman"/>
        </w:rPr>
        <w:t xml:space="preserve"> / дополнен с учетом специфики региональной системы образования</w:t>
      </w:r>
    </w:p>
  </w:footnote>
  <w:footnote w:id="2">
    <w:p w:rsidR="00E80854" w:rsidRPr="00903AC5" w:rsidRDefault="00E80854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3">
    <w:p w:rsidR="00E80854" w:rsidRPr="007A5716" w:rsidRDefault="00E80854" w:rsidP="007A5716">
      <w:pPr>
        <w:pStyle w:val="a3"/>
        <w:spacing w:after="120" w:line="240" w:lineRule="auto"/>
        <w:ind w:left="0"/>
        <w:jc w:val="both"/>
        <w:rPr>
          <w:rFonts w:ascii="Times New Roman" w:hAnsi="Times New Roman"/>
        </w:rPr>
      </w:pPr>
      <w:r w:rsidRPr="007A5716">
        <w:rPr>
          <w:rStyle w:val="a6"/>
          <w:rFonts w:ascii="Times New Roman" w:hAnsi="Times New Roman"/>
          <w:sz w:val="20"/>
          <w:szCs w:val="20"/>
        </w:rPr>
        <w:footnoteRef/>
      </w:r>
      <w:r w:rsidRPr="007A5716">
        <w:rPr>
          <w:rFonts w:ascii="Times New Roman" w:hAnsi="Times New Roman"/>
          <w:sz w:val="20"/>
          <w:szCs w:val="20"/>
        </w:rPr>
        <w:t xml:space="preserve"> </w:t>
      </w:r>
      <w:r w:rsidRPr="007A5716">
        <w:rPr>
          <w:rFonts w:ascii="Times New Roman" w:eastAsia="Times New Roman" w:hAnsi="Times New Roman"/>
          <w:sz w:val="20"/>
          <w:szCs w:val="20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  <w:r w:rsidRPr="007A571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854" w:rsidRDefault="00E80854">
    <w:pPr>
      <w:pStyle w:val="ae"/>
      <w:jc w:val="center"/>
    </w:pPr>
  </w:p>
  <w:p w:rsidR="00E80854" w:rsidRDefault="00E8085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81E"/>
    <w:multiLevelType w:val="hybridMultilevel"/>
    <w:tmpl w:val="CEB21954"/>
    <w:lvl w:ilvl="0" w:tplc="05865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1452"/>
    <w:multiLevelType w:val="hybridMultilevel"/>
    <w:tmpl w:val="74346D28"/>
    <w:lvl w:ilvl="0" w:tplc="05865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4138A"/>
    <w:multiLevelType w:val="hybridMultilevel"/>
    <w:tmpl w:val="6F3CCC2C"/>
    <w:lvl w:ilvl="0" w:tplc="05865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A622D"/>
    <w:multiLevelType w:val="multilevel"/>
    <w:tmpl w:val="6D8292AC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887F43"/>
    <w:multiLevelType w:val="multilevel"/>
    <w:tmpl w:val="0DF869E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556805"/>
    <w:multiLevelType w:val="hybridMultilevel"/>
    <w:tmpl w:val="C986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C701D"/>
    <w:multiLevelType w:val="hybridMultilevel"/>
    <w:tmpl w:val="9ECED862"/>
    <w:lvl w:ilvl="0" w:tplc="058652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D55F0"/>
    <w:multiLevelType w:val="hybridMultilevel"/>
    <w:tmpl w:val="E31AEC86"/>
    <w:lvl w:ilvl="0" w:tplc="0586520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256D4"/>
    <w:multiLevelType w:val="multilevel"/>
    <w:tmpl w:val="9B5ED5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B3019A5"/>
    <w:multiLevelType w:val="hybridMultilevel"/>
    <w:tmpl w:val="20A0F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C79FE"/>
    <w:multiLevelType w:val="hybridMultilevel"/>
    <w:tmpl w:val="8D322C76"/>
    <w:lvl w:ilvl="0" w:tplc="71C4F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FE4812"/>
    <w:multiLevelType w:val="hybridMultilevel"/>
    <w:tmpl w:val="332ED8BA"/>
    <w:lvl w:ilvl="0" w:tplc="0586520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6D563F85"/>
    <w:multiLevelType w:val="multilevel"/>
    <w:tmpl w:val="0A0E00D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E946C43"/>
    <w:multiLevelType w:val="hybridMultilevel"/>
    <w:tmpl w:val="0B121822"/>
    <w:lvl w:ilvl="0" w:tplc="BE1020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8E3B8C"/>
    <w:multiLevelType w:val="hybridMultilevel"/>
    <w:tmpl w:val="CF06A5DC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482E49"/>
    <w:multiLevelType w:val="hybridMultilevel"/>
    <w:tmpl w:val="4304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657A2"/>
    <w:multiLevelType w:val="hybridMultilevel"/>
    <w:tmpl w:val="481494DE"/>
    <w:lvl w:ilvl="0" w:tplc="05865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2"/>
  </w:num>
  <w:num w:numId="5">
    <w:abstractNumId w:val="6"/>
  </w:num>
  <w:num w:numId="6">
    <w:abstractNumId w:val="13"/>
  </w:num>
  <w:num w:numId="7">
    <w:abstractNumId w:val="18"/>
  </w:num>
  <w:num w:numId="8">
    <w:abstractNumId w:val="17"/>
  </w:num>
  <w:num w:numId="9">
    <w:abstractNumId w:val="4"/>
  </w:num>
  <w:num w:numId="10">
    <w:abstractNumId w:val="15"/>
  </w:num>
  <w:num w:numId="11">
    <w:abstractNumId w:val="11"/>
  </w:num>
  <w:num w:numId="12">
    <w:abstractNumId w:val="16"/>
  </w:num>
  <w:num w:numId="13">
    <w:abstractNumId w:val="9"/>
  </w:num>
  <w:num w:numId="14">
    <w:abstractNumId w:val="14"/>
  </w:num>
  <w:num w:numId="15">
    <w:abstractNumId w:val="3"/>
  </w:num>
  <w:num w:numId="16">
    <w:abstractNumId w:val="7"/>
  </w:num>
  <w:num w:numId="17">
    <w:abstractNumId w:val="1"/>
  </w:num>
  <w:num w:numId="18">
    <w:abstractNumId w:val="2"/>
  </w:num>
  <w:num w:numId="19">
    <w:abstractNumId w:val="19"/>
  </w:num>
  <w:num w:numId="20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E19"/>
    <w:rsid w:val="00006B1B"/>
    <w:rsid w:val="000144F9"/>
    <w:rsid w:val="00015593"/>
    <w:rsid w:val="00017B56"/>
    <w:rsid w:val="00017C63"/>
    <w:rsid w:val="00022E68"/>
    <w:rsid w:val="00025430"/>
    <w:rsid w:val="00040584"/>
    <w:rsid w:val="00054526"/>
    <w:rsid w:val="00054B49"/>
    <w:rsid w:val="000706C8"/>
    <w:rsid w:val="00070C53"/>
    <w:rsid w:val="000720BF"/>
    <w:rsid w:val="000816E9"/>
    <w:rsid w:val="000849F6"/>
    <w:rsid w:val="00094A1E"/>
    <w:rsid w:val="000975FD"/>
    <w:rsid w:val="000B751C"/>
    <w:rsid w:val="000D0D58"/>
    <w:rsid w:val="000D4034"/>
    <w:rsid w:val="000E0643"/>
    <w:rsid w:val="000E6D5D"/>
    <w:rsid w:val="001067B0"/>
    <w:rsid w:val="00110570"/>
    <w:rsid w:val="00113A7B"/>
    <w:rsid w:val="00137FF9"/>
    <w:rsid w:val="0014288A"/>
    <w:rsid w:val="00146CF9"/>
    <w:rsid w:val="00160B20"/>
    <w:rsid w:val="001628E4"/>
    <w:rsid w:val="00162C73"/>
    <w:rsid w:val="00164EBB"/>
    <w:rsid w:val="00166BA8"/>
    <w:rsid w:val="00174654"/>
    <w:rsid w:val="00181394"/>
    <w:rsid w:val="001955EA"/>
    <w:rsid w:val="00197ADA"/>
    <w:rsid w:val="001A50EB"/>
    <w:rsid w:val="001B0018"/>
    <w:rsid w:val="001B639B"/>
    <w:rsid w:val="001B7D97"/>
    <w:rsid w:val="001D7B78"/>
    <w:rsid w:val="001E7F9B"/>
    <w:rsid w:val="001F6A0D"/>
    <w:rsid w:val="00206D26"/>
    <w:rsid w:val="002123B7"/>
    <w:rsid w:val="002133CF"/>
    <w:rsid w:val="002178E5"/>
    <w:rsid w:val="002405DB"/>
    <w:rsid w:val="0024179D"/>
    <w:rsid w:val="00247CE2"/>
    <w:rsid w:val="00267C71"/>
    <w:rsid w:val="002739D7"/>
    <w:rsid w:val="00273C91"/>
    <w:rsid w:val="00290841"/>
    <w:rsid w:val="00290F80"/>
    <w:rsid w:val="00293CED"/>
    <w:rsid w:val="002A2F7F"/>
    <w:rsid w:val="002A71BB"/>
    <w:rsid w:val="002D3263"/>
    <w:rsid w:val="002E09FC"/>
    <w:rsid w:val="002E1AF2"/>
    <w:rsid w:val="002E361A"/>
    <w:rsid w:val="002E7BE3"/>
    <w:rsid w:val="002F3B40"/>
    <w:rsid w:val="002F4079"/>
    <w:rsid w:val="002F4303"/>
    <w:rsid w:val="00314599"/>
    <w:rsid w:val="003172FD"/>
    <w:rsid w:val="00323154"/>
    <w:rsid w:val="0033389D"/>
    <w:rsid w:val="003602B9"/>
    <w:rsid w:val="00361C40"/>
    <w:rsid w:val="00370DA0"/>
    <w:rsid w:val="00371A77"/>
    <w:rsid w:val="00386C1D"/>
    <w:rsid w:val="00394A2D"/>
    <w:rsid w:val="003A1491"/>
    <w:rsid w:val="003A4EAE"/>
    <w:rsid w:val="003A66F0"/>
    <w:rsid w:val="003B63D9"/>
    <w:rsid w:val="003B6E55"/>
    <w:rsid w:val="003F3409"/>
    <w:rsid w:val="003F5D5E"/>
    <w:rsid w:val="00400E9A"/>
    <w:rsid w:val="00405213"/>
    <w:rsid w:val="00406E15"/>
    <w:rsid w:val="0042675E"/>
    <w:rsid w:val="00436A7B"/>
    <w:rsid w:val="0044092B"/>
    <w:rsid w:val="00446BD3"/>
    <w:rsid w:val="00447158"/>
    <w:rsid w:val="00454703"/>
    <w:rsid w:val="00461AC6"/>
    <w:rsid w:val="00462FB8"/>
    <w:rsid w:val="00473696"/>
    <w:rsid w:val="00475424"/>
    <w:rsid w:val="00475B0F"/>
    <w:rsid w:val="00484305"/>
    <w:rsid w:val="004857A5"/>
    <w:rsid w:val="00490044"/>
    <w:rsid w:val="00490B5F"/>
    <w:rsid w:val="004B30D6"/>
    <w:rsid w:val="004C535D"/>
    <w:rsid w:val="004D5ABD"/>
    <w:rsid w:val="004E1075"/>
    <w:rsid w:val="004F5684"/>
    <w:rsid w:val="004F5957"/>
    <w:rsid w:val="0050227B"/>
    <w:rsid w:val="005060D9"/>
    <w:rsid w:val="005060E9"/>
    <w:rsid w:val="00513275"/>
    <w:rsid w:val="00517937"/>
    <w:rsid w:val="00520C8B"/>
    <w:rsid w:val="00520DFB"/>
    <w:rsid w:val="00523D4D"/>
    <w:rsid w:val="005324BD"/>
    <w:rsid w:val="00541B5C"/>
    <w:rsid w:val="00560114"/>
    <w:rsid w:val="00561201"/>
    <w:rsid w:val="005671B0"/>
    <w:rsid w:val="00576F38"/>
    <w:rsid w:val="0058376C"/>
    <w:rsid w:val="00583C57"/>
    <w:rsid w:val="0058551C"/>
    <w:rsid w:val="005A2C32"/>
    <w:rsid w:val="005A6712"/>
    <w:rsid w:val="005B2033"/>
    <w:rsid w:val="005B33E0"/>
    <w:rsid w:val="005B52FC"/>
    <w:rsid w:val="005E0053"/>
    <w:rsid w:val="005E0411"/>
    <w:rsid w:val="005E15AE"/>
    <w:rsid w:val="005F2021"/>
    <w:rsid w:val="005F702E"/>
    <w:rsid w:val="00600034"/>
    <w:rsid w:val="00602C7D"/>
    <w:rsid w:val="0061189C"/>
    <w:rsid w:val="006147E9"/>
    <w:rsid w:val="00614AB8"/>
    <w:rsid w:val="0062684D"/>
    <w:rsid w:val="006304F0"/>
    <w:rsid w:val="006323DC"/>
    <w:rsid w:val="006328F2"/>
    <w:rsid w:val="00643A8E"/>
    <w:rsid w:val="0064641B"/>
    <w:rsid w:val="006509DE"/>
    <w:rsid w:val="00653487"/>
    <w:rsid w:val="0065647A"/>
    <w:rsid w:val="00661C2E"/>
    <w:rsid w:val="00663236"/>
    <w:rsid w:val="00671A68"/>
    <w:rsid w:val="006739C9"/>
    <w:rsid w:val="006761D4"/>
    <w:rsid w:val="006805C0"/>
    <w:rsid w:val="0068434B"/>
    <w:rsid w:val="006C2B74"/>
    <w:rsid w:val="006C30A1"/>
    <w:rsid w:val="006D1863"/>
    <w:rsid w:val="006D2A12"/>
    <w:rsid w:val="006D5136"/>
    <w:rsid w:val="006E17AE"/>
    <w:rsid w:val="006E68F5"/>
    <w:rsid w:val="006F67F1"/>
    <w:rsid w:val="007002CF"/>
    <w:rsid w:val="00703494"/>
    <w:rsid w:val="00724773"/>
    <w:rsid w:val="00725E32"/>
    <w:rsid w:val="00745895"/>
    <w:rsid w:val="00756657"/>
    <w:rsid w:val="00756A4A"/>
    <w:rsid w:val="0076000E"/>
    <w:rsid w:val="00767F79"/>
    <w:rsid w:val="0077011C"/>
    <w:rsid w:val="007773F0"/>
    <w:rsid w:val="00781AE7"/>
    <w:rsid w:val="00783926"/>
    <w:rsid w:val="00791F29"/>
    <w:rsid w:val="0079316A"/>
    <w:rsid w:val="007A52A3"/>
    <w:rsid w:val="007A5716"/>
    <w:rsid w:val="007A74B7"/>
    <w:rsid w:val="007B0E21"/>
    <w:rsid w:val="007B2ABB"/>
    <w:rsid w:val="007B785F"/>
    <w:rsid w:val="007F0633"/>
    <w:rsid w:val="007F13F1"/>
    <w:rsid w:val="007F5E19"/>
    <w:rsid w:val="00806E31"/>
    <w:rsid w:val="00821D87"/>
    <w:rsid w:val="0082331E"/>
    <w:rsid w:val="00827699"/>
    <w:rsid w:val="0082776F"/>
    <w:rsid w:val="008462D8"/>
    <w:rsid w:val="00846D04"/>
    <w:rsid w:val="00847CBC"/>
    <w:rsid w:val="008555D2"/>
    <w:rsid w:val="00855F6D"/>
    <w:rsid w:val="00857290"/>
    <w:rsid w:val="00870FD5"/>
    <w:rsid w:val="008764EC"/>
    <w:rsid w:val="0087757D"/>
    <w:rsid w:val="00877711"/>
    <w:rsid w:val="00895EDE"/>
    <w:rsid w:val="008A35A5"/>
    <w:rsid w:val="008E1E54"/>
    <w:rsid w:val="008F02F1"/>
    <w:rsid w:val="008F22C7"/>
    <w:rsid w:val="008F5B17"/>
    <w:rsid w:val="00903006"/>
    <w:rsid w:val="00903AC5"/>
    <w:rsid w:val="00906444"/>
    <w:rsid w:val="0092762C"/>
    <w:rsid w:val="00931BA3"/>
    <w:rsid w:val="00932ACD"/>
    <w:rsid w:val="00933F50"/>
    <w:rsid w:val="009376FF"/>
    <w:rsid w:val="00937BB0"/>
    <w:rsid w:val="0094050C"/>
    <w:rsid w:val="009409F5"/>
    <w:rsid w:val="00940FBA"/>
    <w:rsid w:val="0094223A"/>
    <w:rsid w:val="00944798"/>
    <w:rsid w:val="00945BAA"/>
    <w:rsid w:val="0095463D"/>
    <w:rsid w:val="00956118"/>
    <w:rsid w:val="00973F0A"/>
    <w:rsid w:val="00981B4D"/>
    <w:rsid w:val="009A6F73"/>
    <w:rsid w:val="009B0D70"/>
    <w:rsid w:val="009B0E3B"/>
    <w:rsid w:val="009B1953"/>
    <w:rsid w:val="009D0611"/>
    <w:rsid w:val="009D154B"/>
    <w:rsid w:val="009D4506"/>
    <w:rsid w:val="009E774F"/>
    <w:rsid w:val="009E7757"/>
    <w:rsid w:val="00A02CDA"/>
    <w:rsid w:val="00A0549C"/>
    <w:rsid w:val="00A17BD5"/>
    <w:rsid w:val="00A22450"/>
    <w:rsid w:val="00A2251F"/>
    <w:rsid w:val="00A26A61"/>
    <w:rsid w:val="00A34126"/>
    <w:rsid w:val="00A343CC"/>
    <w:rsid w:val="00A61E60"/>
    <w:rsid w:val="00A67518"/>
    <w:rsid w:val="00A67C9A"/>
    <w:rsid w:val="00A803E1"/>
    <w:rsid w:val="00A80A00"/>
    <w:rsid w:val="00A82BB0"/>
    <w:rsid w:val="00A9105A"/>
    <w:rsid w:val="00A96328"/>
    <w:rsid w:val="00A96CDF"/>
    <w:rsid w:val="00AB0BE0"/>
    <w:rsid w:val="00AC4317"/>
    <w:rsid w:val="00AC43B4"/>
    <w:rsid w:val="00AC6316"/>
    <w:rsid w:val="00AE0FDF"/>
    <w:rsid w:val="00AF50BA"/>
    <w:rsid w:val="00B000AB"/>
    <w:rsid w:val="00B155D3"/>
    <w:rsid w:val="00B65E09"/>
    <w:rsid w:val="00B66E50"/>
    <w:rsid w:val="00B74A57"/>
    <w:rsid w:val="00B770F1"/>
    <w:rsid w:val="00B77160"/>
    <w:rsid w:val="00BB6AD8"/>
    <w:rsid w:val="00BC1F52"/>
    <w:rsid w:val="00BC3B99"/>
    <w:rsid w:val="00BC4DE4"/>
    <w:rsid w:val="00BD038D"/>
    <w:rsid w:val="00BD3561"/>
    <w:rsid w:val="00BD48F6"/>
    <w:rsid w:val="00BE42D2"/>
    <w:rsid w:val="00BF36E1"/>
    <w:rsid w:val="00C07AC5"/>
    <w:rsid w:val="00C171A1"/>
    <w:rsid w:val="00C25F5A"/>
    <w:rsid w:val="00C266B6"/>
    <w:rsid w:val="00C30B8A"/>
    <w:rsid w:val="00C30DD4"/>
    <w:rsid w:val="00C51483"/>
    <w:rsid w:val="00C546AC"/>
    <w:rsid w:val="00C719EA"/>
    <w:rsid w:val="00CA7D6A"/>
    <w:rsid w:val="00CB0C66"/>
    <w:rsid w:val="00CB1705"/>
    <w:rsid w:val="00CB1E0C"/>
    <w:rsid w:val="00CB220A"/>
    <w:rsid w:val="00CB7DC3"/>
    <w:rsid w:val="00CC1774"/>
    <w:rsid w:val="00CD41F2"/>
    <w:rsid w:val="00CD6830"/>
    <w:rsid w:val="00CE7779"/>
    <w:rsid w:val="00CF3E30"/>
    <w:rsid w:val="00D06AB0"/>
    <w:rsid w:val="00D10CA7"/>
    <w:rsid w:val="00D116BF"/>
    <w:rsid w:val="00D478AB"/>
    <w:rsid w:val="00D511D6"/>
    <w:rsid w:val="00D5462F"/>
    <w:rsid w:val="00D549F5"/>
    <w:rsid w:val="00D54EE2"/>
    <w:rsid w:val="00D56058"/>
    <w:rsid w:val="00D62F6F"/>
    <w:rsid w:val="00D6675C"/>
    <w:rsid w:val="00D7220F"/>
    <w:rsid w:val="00D748E2"/>
    <w:rsid w:val="00D831A4"/>
    <w:rsid w:val="00D934FF"/>
    <w:rsid w:val="00DA34E0"/>
    <w:rsid w:val="00DB2CA8"/>
    <w:rsid w:val="00DC395A"/>
    <w:rsid w:val="00DC5DDB"/>
    <w:rsid w:val="00DE0D61"/>
    <w:rsid w:val="00DE1A42"/>
    <w:rsid w:val="00DE4BD3"/>
    <w:rsid w:val="00DF3E48"/>
    <w:rsid w:val="00DF401F"/>
    <w:rsid w:val="00DF6112"/>
    <w:rsid w:val="00E00460"/>
    <w:rsid w:val="00E056D0"/>
    <w:rsid w:val="00E14705"/>
    <w:rsid w:val="00E22C74"/>
    <w:rsid w:val="00E255FB"/>
    <w:rsid w:val="00E33A93"/>
    <w:rsid w:val="00E358BA"/>
    <w:rsid w:val="00E42C05"/>
    <w:rsid w:val="00E469B9"/>
    <w:rsid w:val="00E53F29"/>
    <w:rsid w:val="00E54DD9"/>
    <w:rsid w:val="00E556F3"/>
    <w:rsid w:val="00E80854"/>
    <w:rsid w:val="00E83B9C"/>
    <w:rsid w:val="00E8517F"/>
    <w:rsid w:val="00E879C0"/>
    <w:rsid w:val="00E93087"/>
    <w:rsid w:val="00EA081B"/>
    <w:rsid w:val="00EB33A7"/>
    <w:rsid w:val="00EB3958"/>
    <w:rsid w:val="00EB58E5"/>
    <w:rsid w:val="00EB7C8C"/>
    <w:rsid w:val="00EE18DC"/>
    <w:rsid w:val="00EE2024"/>
    <w:rsid w:val="00EE525A"/>
    <w:rsid w:val="00EF1227"/>
    <w:rsid w:val="00EF2CEA"/>
    <w:rsid w:val="00F0048C"/>
    <w:rsid w:val="00F01256"/>
    <w:rsid w:val="00F23056"/>
    <w:rsid w:val="00F256C5"/>
    <w:rsid w:val="00F32282"/>
    <w:rsid w:val="00F34CA6"/>
    <w:rsid w:val="00F40835"/>
    <w:rsid w:val="00F613FE"/>
    <w:rsid w:val="00F77A66"/>
    <w:rsid w:val="00F8032F"/>
    <w:rsid w:val="00F921F7"/>
    <w:rsid w:val="00F961EF"/>
    <w:rsid w:val="00F97F6F"/>
    <w:rsid w:val="00FA5950"/>
    <w:rsid w:val="00FB443D"/>
    <w:rsid w:val="00FC1A6B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F961E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3949F-097F-4904-BC97-8C0753D3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23</Pages>
  <Words>7204</Words>
  <Characters>41065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Korneeva</cp:lastModifiedBy>
  <cp:revision>19</cp:revision>
  <cp:lastPrinted>2023-08-31T13:48:00Z</cp:lastPrinted>
  <dcterms:created xsi:type="dcterms:W3CDTF">2023-08-09T05:50:00Z</dcterms:created>
  <dcterms:modified xsi:type="dcterms:W3CDTF">2023-09-21T06:26:00Z</dcterms:modified>
</cp:coreProperties>
</file>