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C63" w:rsidRDefault="00017C63" w:rsidP="00017C63">
      <w:pPr>
        <w:jc w:val="center"/>
        <w:rPr>
          <w:rFonts w:eastAsia="Calibri"/>
          <w:b/>
          <w:sz w:val="32"/>
          <w:szCs w:val="28"/>
        </w:rPr>
      </w:pPr>
      <w:r>
        <w:rPr>
          <w:rFonts w:eastAsia="Calibri"/>
          <w:b/>
          <w:sz w:val="32"/>
          <w:szCs w:val="28"/>
        </w:rPr>
        <w:t xml:space="preserve">Статистико-аналитический отчет </w:t>
      </w:r>
    </w:p>
    <w:p w:rsidR="00017C63" w:rsidRDefault="00017C63" w:rsidP="00017C63">
      <w:pPr>
        <w:jc w:val="center"/>
        <w:rPr>
          <w:rFonts w:eastAsia="Calibri"/>
          <w:b/>
          <w:sz w:val="32"/>
          <w:szCs w:val="28"/>
          <w:u w:val="single"/>
        </w:rPr>
      </w:pPr>
      <w:r>
        <w:rPr>
          <w:rFonts w:eastAsia="Calibri"/>
          <w:b/>
          <w:sz w:val="32"/>
          <w:szCs w:val="28"/>
        </w:rPr>
        <w:t xml:space="preserve">о результатах государственной итоговой аттестации </w:t>
      </w:r>
      <w:r>
        <w:rPr>
          <w:rFonts w:eastAsia="Calibri"/>
          <w:b/>
          <w:sz w:val="32"/>
          <w:szCs w:val="28"/>
        </w:rPr>
        <w:br/>
        <w:t>по образовательным программам основного общего образования в 2023 году</w:t>
      </w:r>
      <w:r>
        <w:rPr>
          <w:rFonts w:eastAsia="Calibri"/>
          <w:b/>
          <w:sz w:val="32"/>
          <w:szCs w:val="28"/>
        </w:rPr>
        <w:br/>
        <w:t xml:space="preserve">в </w:t>
      </w:r>
      <w:r w:rsidR="008F22C7">
        <w:rPr>
          <w:rFonts w:eastAsia="Calibri"/>
          <w:b/>
          <w:sz w:val="32"/>
          <w:szCs w:val="28"/>
          <w:u w:val="single"/>
        </w:rPr>
        <w:t>Поволжском управлении министерства образования и науки Самарской области</w:t>
      </w:r>
      <w:r>
        <w:rPr>
          <w:rFonts w:eastAsia="Calibri"/>
          <w:b/>
          <w:sz w:val="32"/>
          <w:szCs w:val="28"/>
          <w:u w:val="single"/>
        </w:rPr>
        <w:t xml:space="preserve"> </w:t>
      </w:r>
    </w:p>
    <w:p w:rsidR="00E54DD9" w:rsidRDefault="00E54DD9">
      <w:pPr>
        <w:spacing w:after="200" w:line="276" w:lineRule="auto"/>
        <w:rPr>
          <w:rFonts w:eastAsia="Calibri"/>
          <w:i/>
          <w:szCs w:val="28"/>
        </w:rPr>
      </w:pPr>
    </w:p>
    <w:p w:rsidR="006304F0" w:rsidRPr="00290F80" w:rsidRDefault="00981B4D" w:rsidP="00D116BF">
      <w:pPr>
        <w:jc w:val="center"/>
        <w:rPr>
          <w:rStyle w:val="af5"/>
          <w:sz w:val="32"/>
          <w:szCs w:val="32"/>
        </w:rPr>
      </w:pPr>
      <w:r>
        <w:rPr>
          <w:rStyle w:val="af5"/>
          <w:sz w:val="32"/>
          <w:szCs w:val="32"/>
        </w:rPr>
        <w:t>ГЛАВА</w:t>
      </w:r>
      <w:r w:rsidRPr="00290F80">
        <w:rPr>
          <w:rStyle w:val="af5"/>
          <w:sz w:val="32"/>
          <w:szCs w:val="32"/>
        </w:rPr>
        <w:t xml:space="preserve"> </w:t>
      </w:r>
      <w:r w:rsidR="00931BA3" w:rsidRPr="00290F80">
        <w:rPr>
          <w:rStyle w:val="af5"/>
          <w:sz w:val="32"/>
          <w:szCs w:val="32"/>
        </w:rPr>
        <w:t>2</w:t>
      </w:r>
      <w:r w:rsidR="005060D9" w:rsidRPr="00290F80">
        <w:rPr>
          <w:rStyle w:val="af5"/>
          <w:sz w:val="32"/>
          <w:szCs w:val="32"/>
        </w:rPr>
        <w:t xml:space="preserve">. </w:t>
      </w:r>
    </w:p>
    <w:p w:rsidR="005060D9" w:rsidRDefault="005060D9" w:rsidP="00D116BF">
      <w:pPr>
        <w:jc w:val="center"/>
        <w:rPr>
          <w:rStyle w:val="af5"/>
          <w:sz w:val="28"/>
        </w:rPr>
      </w:pPr>
      <w:proofErr w:type="gramStart"/>
      <w:r w:rsidRPr="00290F80">
        <w:rPr>
          <w:rStyle w:val="af5"/>
          <w:sz w:val="32"/>
          <w:szCs w:val="32"/>
        </w:rPr>
        <w:t>Методический анализ</w:t>
      </w:r>
      <w:proofErr w:type="gramEnd"/>
      <w:r w:rsidRPr="00290F80">
        <w:rPr>
          <w:rStyle w:val="af5"/>
          <w:sz w:val="32"/>
          <w:szCs w:val="32"/>
        </w:rPr>
        <w:t xml:space="preserve"> результатов </w:t>
      </w:r>
      <w:r w:rsidR="00931BA3" w:rsidRPr="00290F80">
        <w:rPr>
          <w:rStyle w:val="af5"/>
          <w:sz w:val="32"/>
          <w:szCs w:val="32"/>
        </w:rPr>
        <w:t>ОГЭ</w:t>
      </w:r>
      <w:r w:rsidRPr="00290F80">
        <w:rPr>
          <w:rStyle w:val="af5"/>
          <w:sz w:val="32"/>
          <w:szCs w:val="32"/>
        </w:rPr>
        <w:t xml:space="preserve"> </w:t>
      </w:r>
      <w:r w:rsidR="00CE7779" w:rsidRPr="00290F80">
        <w:rPr>
          <w:rStyle w:val="af5"/>
          <w:sz w:val="32"/>
          <w:szCs w:val="32"/>
        </w:rPr>
        <w:br/>
      </w:r>
      <w:r w:rsidRPr="00290F80">
        <w:rPr>
          <w:rStyle w:val="af5"/>
          <w:sz w:val="32"/>
          <w:szCs w:val="32"/>
        </w:rPr>
        <w:t xml:space="preserve">по </w:t>
      </w:r>
      <w:r w:rsidR="006D2A12" w:rsidRPr="00290F80">
        <w:rPr>
          <w:rStyle w:val="af5"/>
          <w:sz w:val="32"/>
          <w:szCs w:val="32"/>
        </w:rPr>
        <w:t>учебному предмету</w:t>
      </w:r>
      <w:r w:rsidR="006D2A12" w:rsidRPr="00290F80">
        <w:rPr>
          <w:rStyle w:val="af5"/>
          <w:sz w:val="32"/>
          <w:szCs w:val="32"/>
        </w:rPr>
        <w:br/>
      </w:r>
      <w:r w:rsidR="004F47DF">
        <w:rPr>
          <w:rStyle w:val="af5"/>
          <w:sz w:val="28"/>
        </w:rPr>
        <w:t>АНГЛИЙСКОМУ ЯЗЫКУ</w:t>
      </w:r>
    </w:p>
    <w:p w:rsidR="00CE7779" w:rsidRPr="00CE7779" w:rsidRDefault="00CE7779" w:rsidP="00D116BF">
      <w:pPr>
        <w:jc w:val="center"/>
        <w:rPr>
          <w:rStyle w:val="af5"/>
          <w:b w:val="0"/>
          <w:i/>
          <w:sz w:val="22"/>
        </w:rPr>
      </w:pPr>
      <w:r w:rsidRPr="00CE7779">
        <w:rPr>
          <w:rStyle w:val="af5"/>
          <w:b w:val="0"/>
          <w:i/>
          <w:sz w:val="22"/>
        </w:rPr>
        <w:t>(</w:t>
      </w:r>
      <w:r w:rsidR="00146CF9">
        <w:rPr>
          <w:rStyle w:val="af5"/>
          <w:b w:val="0"/>
          <w:i/>
          <w:sz w:val="22"/>
        </w:rPr>
        <w:t xml:space="preserve">наименование </w:t>
      </w:r>
      <w:r w:rsidRPr="00CE7779">
        <w:rPr>
          <w:rStyle w:val="af5"/>
          <w:b w:val="0"/>
          <w:i/>
          <w:sz w:val="22"/>
        </w:rPr>
        <w:t>учебн</w:t>
      </w:r>
      <w:r w:rsidR="00146CF9">
        <w:rPr>
          <w:rStyle w:val="af5"/>
          <w:b w:val="0"/>
          <w:i/>
          <w:sz w:val="22"/>
        </w:rPr>
        <w:t>ого</w:t>
      </w:r>
      <w:r w:rsidRPr="00CE7779">
        <w:rPr>
          <w:rStyle w:val="af5"/>
          <w:b w:val="0"/>
          <w:i/>
          <w:sz w:val="22"/>
        </w:rPr>
        <w:t xml:space="preserve"> предмет</w:t>
      </w:r>
      <w:r w:rsidR="00146CF9">
        <w:rPr>
          <w:rStyle w:val="af5"/>
          <w:b w:val="0"/>
          <w:i/>
          <w:sz w:val="22"/>
        </w:rPr>
        <w:t>а</w:t>
      </w:r>
      <w:r w:rsidRPr="00CE7779">
        <w:rPr>
          <w:rStyle w:val="af5"/>
          <w:b w:val="0"/>
          <w:i/>
          <w:sz w:val="22"/>
        </w:rPr>
        <w:t>)</w:t>
      </w:r>
    </w:p>
    <w:p w:rsidR="005E0053" w:rsidRDefault="005E0053" w:rsidP="00D116BF">
      <w:pPr>
        <w:ind w:left="426" w:hanging="426"/>
        <w:rPr>
          <w:i/>
        </w:rPr>
      </w:pPr>
    </w:p>
    <w:p w:rsidR="005060D9" w:rsidRPr="00290F80" w:rsidRDefault="005E0053" w:rsidP="00290F80">
      <w:pPr>
        <w:jc w:val="both"/>
        <w:rPr>
          <w:b/>
          <w:bCs/>
          <w:sz w:val="28"/>
          <w:szCs w:val="28"/>
        </w:rPr>
      </w:pPr>
      <w:bookmarkStart w:id="0" w:name="_Toc395183639"/>
      <w:bookmarkStart w:id="1" w:name="_Toc423954897"/>
      <w:bookmarkStart w:id="2" w:name="_Toc424490574"/>
      <w:r w:rsidRPr="00290F80">
        <w:rPr>
          <w:b/>
          <w:bCs/>
          <w:sz w:val="28"/>
          <w:szCs w:val="28"/>
        </w:rPr>
        <w:t>2</w:t>
      </w:r>
      <w:r w:rsidR="00931BA3" w:rsidRPr="00290F80">
        <w:rPr>
          <w:b/>
          <w:bCs/>
          <w:sz w:val="28"/>
          <w:szCs w:val="28"/>
        </w:rPr>
        <w:t>.1</w:t>
      </w:r>
      <w:r w:rsidR="00C51483" w:rsidRPr="00290F80">
        <w:rPr>
          <w:b/>
          <w:bCs/>
          <w:sz w:val="28"/>
          <w:szCs w:val="28"/>
        </w:rPr>
        <w:t>.</w:t>
      </w:r>
      <w:r w:rsidR="00C51483">
        <w:rPr>
          <w:b/>
          <w:bCs/>
          <w:sz w:val="28"/>
          <w:szCs w:val="28"/>
        </w:rPr>
        <w:t> </w:t>
      </w:r>
      <w:r w:rsidR="00931BA3" w:rsidRPr="00290F80">
        <w:rPr>
          <w:b/>
          <w:bCs/>
          <w:sz w:val="28"/>
          <w:szCs w:val="28"/>
        </w:rPr>
        <w:t>Количество участников О</w:t>
      </w:r>
      <w:r w:rsidR="005060D9" w:rsidRPr="00290F80">
        <w:rPr>
          <w:b/>
          <w:bCs/>
          <w:sz w:val="28"/>
          <w:szCs w:val="28"/>
        </w:rPr>
        <w:t xml:space="preserve">ГЭ по учебному предмету (за последние </w:t>
      </w:r>
      <w:r w:rsidR="00C51483" w:rsidRPr="00290F80">
        <w:rPr>
          <w:b/>
          <w:bCs/>
          <w:sz w:val="28"/>
          <w:szCs w:val="28"/>
        </w:rPr>
        <w:t>год</w:t>
      </w:r>
      <w:r w:rsidR="00C51483">
        <w:rPr>
          <w:b/>
          <w:bCs/>
          <w:sz w:val="28"/>
          <w:szCs w:val="28"/>
        </w:rPr>
        <w:t>ы</w:t>
      </w:r>
      <w:r w:rsidR="004F5957">
        <w:rPr>
          <w:b/>
          <w:bCs/>
          <w:sz w:val="28"/>
          <w:szCs w:val="28"/>
        </w:rPr>
        <w:t xml:space="preserve"> </w:t>
      </w:r>
      <w:r w:rsidR="008555D2">
        <w:rPr>
          <w:b/>
          <w:bCs/>
          <w:sz w:val="28"/>
          <w:szCs w:val="28"/>
        </w:rPr>
        <w:t>проведения ОГЭ по предмету</w:t>
      </w:r>
      <w:r w:rsidR="005060D9" w:rsidRPr="00290F80">
        <w:rPr>
          <w:b/>
          <w:bCs/>
          <w:sz w:val="28"/>
          <w:szCs w:val="28"/>
        </w:rPr>
        <w:t>)</w:t>
      </w:r>
      <w:bookmarkEnd w:id="0"/>
      <w:bookmarkEnd w:id="1"/>
      <w:bookmarkEnd w:id="2"/>
      <w:r w:rsidR="00A61E60">
        <w:rPr>
          <w:b/>
          <w:bCs/>
          <w:sz w:val="28"/>
          <w:szCs w:val="28"/>
        </w:rPr>
        <w:t xml:space="preserve"> по категориям</w:t>
      </w:r>
      <w:r w:rsidR="00314599">
        <w:rPr>
          <w:rStyle w:val="a6"/>
          <w:b/>
          <w:bCs/>
          <w:sz w:val="28"/>
          <w:szCs w:val="28"/>
        </w:rPr>
        <w:footnoteReference w:id="1"/>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1</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3261"/>
        <w:gridCol w:w="1377"/>
        <w:gridCol w:w="1378"/>
        <w:gridCol w:w="1377"/>
        <w:gridCol w:w="1378"/>
      </w:tblGrid>
      <w:tr w:rsidR="0082776F" w:rsidRPr="0082776F" w:rsidTr="0082776F">
        <w:trPr>
          <w:cantSplit/>
          <w:tblHeader/>
        </w:trPr>
        <w:tc>
          <w:tcPr>
            <w:tcW w:w="676" w:type="dxa"/>
            <w:vMerge w:val="restart"/>
            <w:vAlign w:val="center"/>
          </w:tcPr>
          <w:p w:rsidR="0082776F" w:rsidRPr="0082776F" w:rsidRDefault="0082776F" w:rsidP="0082776F">
            <w:pPr>
              <w:tabs>
                <w:tab w:val="left" w:pos="10320"/>
              </w:tabs>
              <w:jc w:val="center"/>
              <w:rPr>
                <w:b/>
                <w:noProof/>
              </w:rPr>
            </w:pPr>
            <w:r w:rsidRPr="0082776F">
              <w:rPr>
                <w:b/>
              </w:rPr>
              <w:t>№ п/п</w:t>
            </w:r>
          </w:p>
        </w:tc>
        <w:tc>
          <w:tcPr>
            <w:tcW w:w="3261" w:type="dxa"/>
            <w:vMerge w:val="restart"/>
            <w:vAlign w:val="center"/>
          </w:tcPr>
          <w:p w:rsidR="0082776F" w:rsidRPr="0082776F" w:rsidRDefault="0082776F" w:rsidP="0082776F">
            <w:pPr>
              <w:tabs>
                <w:tab w:val="left" w:pos="10320"/>
              </w:tabs>
              <w:jc w:val="center"/>
              <w:rPr>
                <w:b/>
                <w:noProof/>
              </w:rPr>
            </w:pPr>
            <w:r w:rsidRPr="0082776F">
              <w:rPr>
                <w:b/>
                <w:noProof/>
              </w:rPr>
              <w:t>Участники ОГЭ</w:t>
            </w:r>
          </w:p>
        </w:tc>
        <w:tc>
          <w:tcPr>
            <w:tcW w:w="2755" w:type="dxa"/>
            <w:gridSpan w:val="2"/>
            <w:vAlign w:val="center"/>
          </w:tcPr>
          <w:p w:rsidR="0082776F" w:rsidRPr="0082776F" w:rsidDel="00006B1B" w:rsidRDefault="0082776F" w:rsidP="0082776F">
            <w:pPr>
              <w:tabs>
                <w:tab w:val="left" w:pos="10320"/>
              </w:tabs>
              <w:jc w:val="center"/>
              <w:rPr>
                <w:b/>
                <w:noProof/>
              </w:rPr>
            </w:pPr>
            <w:r w:rsidRPr="0082776F">
              <w:rPr>
                <w:b/>
                <w:noProof/>
              </w:rPr>
              <w:t>2022 г.</w:t>
            </w:r>
          </w:p>
        </w:tc>
        <w:tc>
          <w:tcPr>
            <w:tcW w:w="2755" w:type="dxa"/>
            <w:gridSpan w:val="2"/>
            <w:vAlign w:val="center"/>
          </w:tcPr>
          <w:p w:rsidR="0082776F" w:rsidRPr="0082776F" w:rsidRDefault="0082776F" w:rsidP="0082776F">
            <w:pPr>
              <w:tabs>
                <w:tab w:val="left" w:pos="10320"/>
              </w:tabs>
              <w:jc w:val="center"/>
              <w:rPr>
                <w:b/>
                <w:noProof/>
              </w:rPr>
            </w:pPr>
            <w:r w:rsidRPr="0082776F">
              <w:rPr>
                <w:b/>
                <w:noProof/>
              </w:rPr>
              <w:t>2023 г.</w:t>
            </w:r>
          </w:p>
        </w:tc>
      </w:tr>
      <w:tr w:rsidR="0082776F" w:rsidRPr="0082776F" w:rsidTr="0082776F">
        <w:trPr>
          <w:cantSplit/>
          <w:tblHeader/>
        </w:trPr>
        <w:tc>
          <w:tcPr>
            <w:tcW w:w="676" w:type="dxa"/>
            <w:vMerge/>
            <w:vAlign w:val="center"/>
          </w:tcPr>
          <w:p w:rsidR="0082776F" w:rsidRPr="0082776F" w:rsidRDefault="0082776F" w:rsidP="0082776F">
            <w:pPr>
              <w:tabs>
                <w:tab w:val="left" w:pos="10320"/>
              </w:tabs>
              <w:rPr>
                <w:b/>
                <w:noProof/>
              </w:rPr>
            </w:pPr>
          </w:p>
        </w:tc>
        <w:tc>
          <w:tcPr>
            <w:tcW w:w="3261" w:type="dxa"/>
            <w:vMerge/>
          </w:tcPr>
          <w:p w:rsidR="0082776F" w:rsidRPr="0082776F" w:rsidRDefault="0082776F" w:rsidP="0082776F">
            <w:pPr>
              <w:tabs>
                <w:tab w:val="left" w:pos="10320"/>
              </w:tabs>
              <w:rPr>
                <w:b/>
                <w:noProof/>
              </w:rPr>
            </w:pPr>
          </w:p>
        </w:tc>
        <w:tc>
          <w:tcPr>
            <w:tcW w:w="1377" w:type="dxa"/>
            <w:vAlign w:val="center"/>
          </w:tcPr>
          <w:p w:rsidR="0082776F" w:rsidRPr="0082776F" w:rsidRDefault="0082776F" w:rsidP="0082776F">
            <w:pPr>
              <w:tabs>
                <w:tab w:val="left" w:pos="10320"/>
              </w:tabs>
              <w:jc w:val="center"/>
              <w:rPr>
                <w:noProof/>
              </w:rPr>
            </w:pPr>
            <w:r w:rsidRPr="0082776F">
              <w:rPr>
                <w:noProof/>
              </w:rPr>
              <w:t>чел.</w:t>
            </w:r>
          </w:p>
        </w:tc>
        <w:tc>
          <w:tcPr>
            <w:tcW w:w="1378" w:type="dxa"/>
            <w:vAlign w:val="center"/>
          </w:tcPr>
          <w:p w:rsidR="0082776F" w:rsidRPr="0082776F" w:rsidRDefault="0082776F" w:rsidP="0082776F">
            <w:pPr>
              <w:tabs>
                <w:tab w:val="left" w:pos="10320"/>
              </w:tabs>
              <w:jc w:val="center"/>
              <w:rPr>
                <w:noProof/>
              </w:rPr>
            </w:pPr>
            <w:r w:rsidRPr="0082776F">
              <w:rPr>
                <w:noProof/>
              </w:rPr>
              <w:t>%</w:t>
            </w:r>
          </w:p>
        </w:tc>
        <w:tc>
          <w:tcPr>
            <w:tcW w:w="1377" w:type="dxa"/>
            <w:vAlign w:val="center"/>
          </w:tcPr>
          <w:p w:rsidR="0082776F" w:rsidRPr="0082776F" w:rsidRDefault="0082776F" w:rsidP="0082776F">
            <w:pPr>
              <w:tabs>
                <w:tab w:val="left" w:pos="10320"/>
              </w:tabs>
              <w:jc w:val="center"/>
              <w:rPr>
                <w:noProof/>
              </w:rPr>
            </w:pPr>
            <w:r w:rsidRPr="0082776F">
              <w:rPr>
                <w:noProof/>
              </w:rPr>
              <w:t>чел.</w:t>
            </w:r>
          </w:p>
        </w:tc>
        <w:tc>
          <w:tcPr>
            <w:tcW w:w="1378" w:type="dxa"/>
            <w:vAlign w:val="center"/>
          </w:tcPr>
          <w:p w:rsidR="0082776F" w:rsidRPr="0082776F" w:rsidRDefault="0082776F" w:rsidP="0082776F">
            <w:pPr>
              <w:tabs>
                <w:tab w:val="left" w:pos="10320"/>
              </w:tabs>
              <w:jc w:val="center"/>
              <w:rPr>
                <w:noProof/>
              </w:rPr>
            </w:pPr>
            <w:r w:rsidRPr="0082776F">
              <w:rPr>
                <w:noProof/>
              </w:rPr>
              <w:t>%</w:t>
            </w:r>
          </w:p>
        </w:tc>
      </w:tr>
      <w:tr w:rsidR="00236D8E" w:rsidRPr="0082776F" w:rsidTr="0082776F">
        <w:tc>
          <w:tcPr>
            <w:tcW w:w="676" w:type="dxa"/>
            <w:vAlign w:val="center"/>
          </w:tcPr>
          <w:p w:rsidR="00236D8E" w:rsidRPr="0082776F" w:rsidRDefault="00236D8E"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236D8E" w:rsidRPr="0082776F" w:rsidRDefault="00236D8E" w:rsidP="003B63D9">
            <w:pPr>
              <w:tabs>
                <w:tab w:val="left" w:pos="10320"/>
              </w:tabs>
            </w:pPr>
            <w:proofErr w:type="gramStart"/>
            <w:r w:rsidRPr="0082776F">
              <w:t>Обучающиеся</w:t>
            </w:r>
            <w:proofErr w:type="gramEnd"/>
            <w:r w:rsidRPr="0082776F">
              <w:t xml:space="preserve"> гимназий</w:t>
            </w:r>
          </w:p>
        </w:tc>
        <w:tc>
          <w:tcPr>
            <w:tcW w:w="1377" w:type="dxa"/>
            <w:vAlign w:val="center"/>
          </w:tcPr>
          <w:p w:rsidR="00236D8E" w:rsidRPr="00931BA3" w:rsidRDefault="00236D8E" w:rsidP="0002134F">
            <w:pPr>
              <w:jc w:val="center"/>
            </w:pPr>
            <w:r>
              <w:t>13</w:t>
            </w:r>
          </w:p>
        </w:tc>
        <w:tc>
          <w:tcPr>
            <w:tcW w:w="1378" w:type="dxa"/>
            <w:vAlign w:val="center"/>
          </w:tcPr>
          <w:p w:rsidR="00236D8E" w:rsidRPr="00931BA3" w:rsidRDefault="00236D8E" w:rsidP="00F860C7">
            <w:pPr>
              <w:jc w:val="center"/>
            </w:pPr>
            <w:r>
              <w:t>11,5%</w:t>
            </w:r>
          </w:p>
        </w:tc>
        <w:tc>
          <w:tcPr>
            <w:tcW w:w="1377" w:type="dxa"/>
            <w:vAlign w:val="center"/>
          </w:tcPr>
          <w:p w:rsidR="00236D8E" w:rsidRPr="0082776F" w:rsidRDefault="00236D8E" w:rsidP="00394564">
            <w:pPr>
              <w:jc w:val="center"/>
            </w:pPr>
            <w:r>
              <w:t>10</w:t>
            </w:r>
          </w:p>
        </w:tc>
        <w:tc>
          <w:tcPr>
            <w:tcW w:w="1378" w:type="dxa"/>
            <w:vAlign w:val="center"/>
          </w:tcPr>
          <w:p w:rsidR="00236D8E" w:rsidRPr="0082776F" w:rsidRDefault="00F5368F" w:rsidP="00394564">
            <w:pPr>
              <w:jc w:val="center"/>
            </w:pPr>
            <w:r>
              <w:t>9,3%</w:t>
            </w:r>
          </w:p>
        </w:tc>
      </w:tr>
      <w:tr w:rsidR="00236D8E" w:rsidRPr="0082776F" w:rsidTr="0082776F">
        <w:tc>
          <w:tcPr>
            <w:tcW w:w="676" w:type="dxa"/>
            <w:vAlign w:val="center"/>
          </w:tcPr>
          <w:p w:rsidR="00236D8E" w:rsidRPr="0082776F" w:rsidRDefault="00236D8E"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236D8E" w:rsidRPr="0082776F" w:rsidRDefault="00236D8E" w:rsidP="003B63D9">
            <w:pPr>
              <w:tabs>
                <w:tab w:val="left" w:pos="10320"/>
              </w:tabs>
            </w:pPr>
            <w:proofErr w:type="gramStart"/>
            <w:r w:rsidRPr="0082776F">
              <w:t>Обучающиеся</w:t>
            </w:r>
            <w:proofErr w:type="gramEnd"/>
            <w:r w:rsidRPr="0082776F">
              <w:t xml:space="preserve"> </w:t>
            </w:r>
            <w:r w:rsidRPr="00E213F3">
              <w:t>школ с углубленным изучением предметов</w:t>
            </w:r>
          </w:p>
        </w:tc>
        <w:tc>
          <w:tcPr>
            <w:tcW w:w="1377" w:type="dxa"/>
            <w:vAlign w:val="center"/>
          </w:tcPr>
          <w:p w:rsidR="00236D8E" w:rsidRPr="00931BA3" w:rsidRDefault="00236D8E" w:rsidP="0002134F">
            <w:pPr>
              <w:jc w:val="center"/>
            </w:pPr>
            <w:r>
              <w:t>16</w:t>
            </w:r>
          </w:p>
        </w:tc>
        <w:tc>
          <w:tcPr>
            <w:tcW w:w="1378" w:type="dxa"/>
            <w:vAlign w:val="center"/>
          </w:tcPr>
          <w:p w:rsidR="00236D8E" w:rsidRPr="00931BA3" w:rsidRDefault="00236D8E" w:rsidP="00F860C7">
            <w:pPr>
              <w:jc w:val="center"/>
            </w:pPr>
            <w:r>
              <w:t>14,2%</w:t>
            </w:r>
          </w:p>
        </w:tc>
        <w:tc>
          <w:tcPr>
            <w:tcW w:w="1377" w:type="dxa"/>
            <w:vAlign w:val="center"/>
          </w:tcPr>
          <w:p w:rsidR="00236D8E" w:rsidRPr="0082776F" w:rsidRDefault="00236D8E" w:rsidP="00394564">
            <w:pPr>
              <w:jc w:val="center"/>
            </w:pPr>
            <w:r>
              <w:t>10</w:t>
            </w:r>
          </w:p>
        </w:tc>
        <w:tc>
          <w:tcPr>
            <w:tcW w:w="1378" w:type="dxa"/>
            <w:vAlign w:val="center"/>
          </w:tcPr>
          <w:p w:rsidR="00236D8E" w:rsidRPr="0082776F" w:rsidRDefault="00F5368F" w:rsidP="00394564">
            <w:pPr>
              <w:jc w:val="center"/>
            </w:pPr>
            <w:r>
              <w:t>9,3%</w:t>
            </w:r>
          </w:p>
        </w:tc>
      </w:tr>
      <w:tr w:rsidR="00236D8E" w:rsidRPr="0082776F" w:rsidTr="0082776F">
        <w:tc>
          <w:tcPr>
            <w:tcW w:w="676" w:type="dxa"/>
            <w:vAlign w:val="center"/>
          </w:tcPr>
          <w:p w:rsidR="00236D8E" w:rsidRPr="0082776F" w:rsidRDefault="00236D8E"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236D8E" w:rsidRPr="0082776F" w:rsidRDefault="00236D8E" w:rsidP="003B63D9">
            <w:pPr>
              <w:tabs>
                <w:tab w:val="left" w:pos="10320"/>
              </w:tabs>
            </w:pPr>
            <w:r w:rsidRPr="0082776F">
              <w:t>Обучающиеся СОШ</w:t>
            </w:r>
          </w:p>
        </w:tc>
        <w:tc>
          <w:tcPr>
            <w:tcW w:w="1377" w:type="dxa"/>
            <w:vAlign w:val="center"/>
          </w:tcPr>
          <w:p w:rsidR="00236D8E" w:rsidRPr="00931BA3" w:rsidRDefault="00236D8E" w:rsidP="00394564">
            <w:pPr>
              <w:jc w:val="center"/>
            </w:pPr>
            <w:r>
              <w:t>73</w:t>
            </w:r>
          </w:p>
        </w:tc>
        <w:tc>
          <w:tcPr>
            <w:tcW w:w="1378" w:type="dxa"/>
            <w:vAlign w:val="center"/>
          </w:tcPr>
          <w:p w:rsidR="00236D8E" w:rsidRPr="00931BA3" w:rsidRDefault="00236D8E" w:rsidP="00F860C7">
            <w:pPr>
              <w:jc w:val="center"/>
            </w:pPr>
            <w:r>
              <w:t>64,6%</w:t>
            </w:r>
          </w:p>
        </w:tc>
        <w:tc>
          <w:tcPr>
            <w:tcW w:w="1377" w:type="dxa"/>
            <w:vAlign w:val="center"/>
          </w:tcPr>
          <w:p w:rsidR="00236D8E" w:rsidRPr="0082776F" w:rsidRDefault="00236D8E" w:rsidP="00394564">
            <w:pPr>
              <w:jc w:val="center"/>
            </w:pPr>
            <w:r>
              <w:t>68</w:t>
            </w:r>
          </w:p>
        </w:tc>
        <w:tc>
          <w:tcPr>
            <w:tcW w:w="1378" w:type="dxa"/>
            <w:vAlign w:val="center"/>
          </w:tcPr>
          <w:p w:rsidR="00236D8E" w:rsidRPr="0082776F" w:rsidRDefault="00F5368F" w:rsidP="00394564">
            <w:pPr>
              <w:jc w:val="center"/>
            </w:pPr>
            <w:r>
              <w:t>63%</w:t>
            </w:r>
          </w:p>
        </w:tc>
      </w:tr>
      <w:tr w:rsidR="00236D8E" w:rsidRPr="0082776F" w:rsidTr="0082776F">
        <w:tc>
          <w:tcPr>
            <w:tcW w:w="676" w:type="dxa"/>
            <w:vAlign w:val="center"/>
          </w:tcPr>
          <w:p w:rsidR="00236D8E" w:rsidRPr="0082776F" w:rsidRDefault="00236D8E"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236D8E" w:rsidRPr="0082776F" w:rsidRDefault="00236D8E" w:rsidP="000975FD">
            <w:pPr>
              <w:tabs>
                <w:tab w:val="left" w:pos="2010"/>
              </w:tabs>
              <w:jc w:val="both"/>
            </w:pPr>
            <w:r>
              <w:t>Обучающиеся О</w:t>
            </w:r>
            <w:r w:rsidRPr="0082776F">
              <w:t>ОШ</w:t>
            </w:r>
            <w:r w:rsidRPr="000975FD">
              <w:t xml:space="preserve"> </w:t>
            </w:r>
          </w:p>
        </w:tc>
        <w:tc>
          <w:tcPr>
            <w:tcW w:w="1377" w:type="dxa"/>
            <w:vAlign w:val="center"/>
          </w:tcPr>
          <w:p w:rsidR="00236D8E" w:rsidRPr="00A95AAE" w:rsidRDefault="00236D8E" w:rsidP="0002134F">
            <w:pPr>
              <w:jc w:val="center"/>
            </w:pPr>
            <w:r>
              <w:t>11</w:t>
            </w:r>
          </w:p>
        </w:tc>
        <w:tc>
          <w:tcPr>
            <w:tcW w:w="1378" w:type="dxa"/>
            <w:vAlign w:val="center"/>
          </w:tcPr>
          <w:p w:rsidR="00236D8E" w:rsidRPr="00A95AAE" w:rsidRDefault="00236D8E" w:rsidP="00F860C7">
            <w:pPr>
              <w:jc w:val="center"/>
            </w:pPr>
            <w:r>
              <w:t>9,7%</w:t>
            </w:r>
          </w:p>
        </w:tc>
        <w:tc>
          <w:tcPr>
            <w:tcW w:w="1377" w:type="dxa"/>
            <w:vAlign w:val="center"/>
          </w:tcPr>
          <w:p w:rsidR="00236D8E" w:rsidRPr="0082776F" w:rsidRDefault="00236D8E" w:rsidP="00394564">
            <w:pPr>
              <w:jc w:val="center"/>
            </w:pPr>
            <w:r>
              <w:t>20</w:t>
            </w:r>
          </w:p>
        </w:tc>
        <w:tc>
          <w:tcPr>
            <w:tcW w:w="1378" w:type="dxa"/>
            <w:vAlign w:val="center"/>
          </w:tcPr>
          <w:p w:rsidR="00236D8E" w:rsidRPr="0082776F" w:rsidRDefault="00F5368F" w:rsidP="00394564">
            <w:pPr>
              <w:jc w:val="center"/>
            </w:pPr>
            <w:r>
              <w:t>18,5%</w:t>
            </w:r>
          </w:p>
        </w:tc>
      </w:tr>
    </w:tbl>
    <w:p w:rsidR="003602B9" w:rsidRDefault="003602B9" w:rsidP="00EB7C8C">
      <w:pPr>
        <w:jc w:val="both"/>
        <w:rPr>
          <w:b/>
        </w:rPr>
      </w:pPr>
      <w:bookmarkStart w:id="3" w:name="_Toc424490577"/>
    </w:p>
    <w:p w:rsidR="005060D9" w:rsidRPr="002178E5" w:rsidRDefault="0079316A" w:rsidP="00E556F3">
      <w:pPr>
        <w:spacing w:after="240"/>
        <w:jc w:val="both"/>
        <w:rPr>
          <w:i/>
        </w:rPr>
      </w:pPr>
      <w:r w:rsidRPr="002178E5">
        <w:rPr>
          <w:b/>
          <w:i/>
        </w:rPr>
        <w:t xml:space="preserve">ВЫВОД о характере изменения количества участников ОГЭ по предмету </w:t>
      </w:r>
      <w:bookmarkEnd w:id="3"/>
      <w:r w:rsidRPr="002178E5">
        <w:rPr>
          <w:i/>
        </w:rPr>
        <w:t>(отмечается динамика количества участников ОГЭ по предмету в целом, по отдельным категориям, видам образовательных организаций)</w:t>
      </w:r>
    </w:p>
    <w:p w:rsidR="00F5368F" w:rsidRPr="00F5368F" w:rsidRDefault="00F5368F" w:rsidP="00F5368F">
      <w:pPr>
        <w:spacing w:line="360" w:lineRule="auto"/>
        <w:jc w:val="both"/>
        <w:rPr>
          <w:szCs w:val="28"/>
        </w:rPr>
      </w:pPr>
      <w:r w:rsidRPr="00F5368F">
        <w:rPr>
          <w:szCs w:val="28"/>
        </w:rPr>
        <w:t>У</w:t>
      </w:r>
      <w:r>
        <w:rPr>
          <w:szCs w:val="28"/>
        </w:rPr>
        <w:t>меньш</w:t>
      </w:r>
      <w:r w:rsidRPr="00F5368F">
        <w:rPr>
          <w:szCs w:val="28"/>
        </w:rPr>
        <w:t xml:space="preserve">илось количество участников по предмету </w:t>
      </w:r>
      <w:r>
        <w:rPr>
          <w:szCs w:val="28"/>
        </w:rPr>
        <w:t>на 0,4%. В</w:t>
      </w:r>
      <w:r w:rsidRPr="00F5368F">
        <w:rPr>
          <w:szCs w:val="28"/>
        </w:rPr>
        <w:t xml:space="preserve"> сравнении с 20</w:t>
      </w:r>
      <w:r>
        <w:rPr>
          <w:szCs w:val="28"/>
        </w:rPr>
        <w:t>22</w:t>
      </w:r>
      <w:r w:rsidRPr="00F5368F">
        <w:rPr>
          <w:szCs w:val="28"/>
        </w:rPr>
        <w:t xml:space="preserve"> год</w:t>
      </w:r>
      <w:r>
        <w:rPr>
          <w:szCs w:val="28"/>
        </w:rPr>
        <w:t xml:space="preserve">ом </w:t>
      </w:r>
      <w:r w:rsidRPr="00F5368F">
        <w:rPr>
          <w:szCs w:val="28"/>
        </w:rPr>
        <w:t xml:space="preserve">произошло </w:t>
      </w:r>
      <w:r>
        <w:rPr>
          <w:szCs w:val="28"/>
        </w:rPr>
        <w:t>уменьшение</w:t>
      </w:r>
      <w:r w:rsidRPr="00F5368F">
        <w:rPr>
          <w:szCs w:val="28"/>
        </w:rPr>
        <w:t xml:space="preserve"> по категории «</w:t>
      </w:r>
      <w:r w:rsidRPr="0082776F">
        <w:t xml:space="preserve">Обучающиеся </w:t>
      </w:r>
      <w:r>
        <w:t>СОШ» на 1</w:t>
      </w:r>
      <w:r w:rsidRPr="00F5368F">
        <w:t>,</w:t>
      </w:r>
      <w:r>
        <w:t>6</w:t>
      </w:r>
      <w:r w:rsidRPr="00F5368F">
        <w:t xml:space="preserve">%, при этом </w:t>
      </w:r>
      <w:r>
        <w:t>почти в два раза (</w:t>
      </w:r>
      <w:r w:rsidRPr="00F5368F">
        <w:t xml:space="preserve">на </w:t>
      </w:r>
      <w:r>
        <w:t>8,8</w:t>
      </w:r>
      <w:r w:rsidRPr="00F5368F">
        <w:t>%</w:t>
      </w:r>
      <w:r>
        <w:t>)</w:t>
      </w:r>
      <w:r w:rsidRPr="00F5368F">
        <w:t xml:space="preserve"> у</w:t>
      </w:r>
      <w:r>
        <w:t>велич</w:t>
      </w:r>
      <w:r w:rsidRPr="00F5368F">
        <w:t>илось количество «</w:t>
      </w:r>
      <w:r w:rsidRPr="0082776F">
        <w:t xml:space="preserve">Обучающиеся </w:t>
      </w:r>
      <w:r w:rsidRPr="00F5368F">
        <w:t>ООШ»</w:t>
      </w:r>
      <w:r>
        <w:t>.</w:t>
      </w:r>
      <w:r w:rsidRPr="00F5368F">
        <w:t xml:space="preserve"> </w:t>
      </w:r>
      <w:r>
        <w:t xml:space="preserve">Показатель </w:t>
      </w:r>
      <w:r w:rsidRPr="00F5368F">
        <w:t>«</w:t>
      </w:r>
      <w:r w:rsidRPr="0082776F">
        <w:t xml:space="preserve">Обучающиеся </w:t>
      </w:r>
      <w:r w:rsidRPr="00F5368F">
        <w:t>гимназии»</w:t>
      </w:r>
      <w:r>
        <w:t xml:space="preserve"> тоже снизился на 2,2%</w:t>
      </w:r>
      <w:r w:rsidRPr="00F5368F">
        <w:t>. «</w:t>
      </w:r>
      <w:r w:rsidRPr="0082776F">
        <w:t xml:space="preserve">Обучающиеся </w:t>
      </w:r>
      <w:r w:rsidRPr="00F5368F">
        <w:t xml:space="preserve">школ с углубленным изучением предметов» - </w:t>
      </w:r>
      <w:r>
        <w:t>уменьшился</w:t>
      </w:r>
      <w:r w:rsidRPr="00F5368F">
        <w:t xml:space="preserve"> показатель на </w:t>
      </w:r>
      <w:r>
        <w:t>4</w:t>
      </w:r>
      <w:r w:rsidRPr="00F5368F">
        <w:t>,</w:t>
      </w:r>
      <w:r>
        <w:t>9</w:t>
      </w:r>
      <w:r w:rsidRPr="00F5368F">
        <w:t xml:space="preserve">%. </w:t>
      </w:r>
      <w:r>
        <w:t>Обучающих</w:t>
      </w:r>
      <w:r w:rsidRPr="0082776F">
        <w:t>ся</w:t>
      </w:r>
      <w:r w:rsidRPr="00F5368F">
        <w:rPr>
          <w:szCs w:val="28"/>
        </w:rPr>
        <w:t>, относящихся к категории «</w:t>
      </w:r>
      <w:r w:rsidRPr="00F5368F">
        <w:t>Участники  с ограниченными возможностями здоровья» нет с 2018 года.</w:t>
      </w:r>
      <w:r w:rsidRPr="00F5368F">
        <w:rPr>
          <w:szCs w:val="28"/>
        </w:rPr>
        <w:t xml:space="preserve"> </w:t>
      </w:r>
    </w:p>
    <w:p w:rsidR="00394564" w:rsidRDefault="00394564" w:rsidP="00290F80">
      <w:pPr>
        <w:jc w:val="both"/>
        <w:rPr>
          <w:b/>
          <w:bCs/>
          <w:sz w:val="28"/>
          <w:szCs w:val="28"/>
        </w:rPr>
      </w:pPr>
    </w:p>
    <w:p w:rsidR="005060D9" w:rsidRPr="00290F80" w:rsidRDefault="00903AC5" w:rsidP="00290F80">
      <w:pPr>
        <w:jc w:val="both"/>
        <w:rPr>
          <w:b/>
          <w:bCs/>
          <w:sz w:val="28"/>
          <w:szCs w:val="28"/>
        </w:rPr>
      </w:pPr>
      <w:r w:rsidRPr="00290F80">
        <w:rPr>
          <w:b/>
          <w:bCs/>
          <w:sz w:val="28"/>
          <w:szCs w:val="28"/>
        </w:rPr>
        <w:t>2</w:t>
      </w:r>
      <w:r w:rsidR="001B0018" w:rsidRPr="00290F80">
        <w:rPr>
          <w:b/>
          <w:bCs/>
          <w:sz w:val="28"/>
          <w:szCs w:val="28"/>
        </w:rPr>
        <w:t>.</w:t>
      </w:r>
      <w:r w:rsidRPr="00290F80">
        <w:rPr>
          <w:b/>
          <w:bCs/>
          <w:sz w:val="28"/>
          <w:szCs w:val="28"/>
        </w:rPr>
        <w:t>2</w:t>
      </w:r>
      <w:r w:rsidR="00C51483" w:rsidRPr="00290F80">
        <w:rPr>
          <w:b/>
          <w:bCs/>
          <w:sz w:val="28"/>
          <w:szCs w:val="28"/>
        </w:rPr>
        <w:t>.</w:t>
      </w:r>
      <w:r w:rsidR="00C51483">
        <w:rPr>
          <w:b/>
          <w:bCs/>
          <w:sz w:val="28"/>
          <w:szCs w:val="28"/>
        </w:rPr>
        <w:t> </w:t>
      </w:r>
      <w:r w:rsidR="001B0018" w:rsidRPr="00290F80">
        <w:rPr>
          <w:b/>
          <w:bCs/>
          <w:sz w:val="28"/>
          <w:szCs w:val="28"/>
        </w:rPr>
        <w:t>Основные результаты ОГЭ по</w:t>
      </w:r>
      <w:r w:rsidR="00461AC6" w:rsidRPr="00290F80">
        <w:rPr>
          <w:b/>
          <w:bCs/>
          <w:sz w:val="28"/>
          <w:szCs w:val="28"/>
        </w:rPr>
        <w:t xml:space="preserve"> учебному</w:t>
      </w:r>
      <w:r w:rsidR="001B0018" w:rsidRPr="00290F80">
        <w:rPr>
          <w:b/>
          <w:bCs/>
          <w:sz w:val="28"/>
          <w:szCs w:val="28"/>
        </w:rPr>
        <w:t xml:space="preserve"> предмету</w:t>
      </w:r>
    </w:p>
    <w:p w:rsidR="00A80A00" w:rsidRPr="00A80A00" w:rsidRDefault="00A80A00" w:rsidP="002178E5">
      <w:pPr>
        <w:jc w:val="both"/>
        <w:rPr>
          <w:i/>
        </w:rPr>
      </w:pPr>
      <w:r w:rsidRPr="005F2021">
        <w:rPr>
          <w:b/>
        </w:rPr>
        <w:t>2.2.1</w:t>
      </w:r>
      <w:r w:rsidR="00C51483">
        <w:rPr>
          <w:b/>
        </w:rPr>
        <w:t>. </w:t>
      </w:r>
      <w:r>
        <w:rPr>
          <w:b/>
        </w:rPr>
        <w:t xml:space="preserve">Диаграмма распределения первичных баллов участников ОГЭ по предмету </w:t>
      </w:r>
      <w:r w:rsidR="00DC5DDB">
        <w:rPr>
          <w:b/>
        </w:rPr>
        <w:br/>
      </w:r>
      <w:r>
        <w:rPr>
          <w:b/>
        </w:rPr>
        <w:t xml:space="preserve">в </w:t>
      </w:r>
      <w:r w:rsidR="00323154">
        <w:rPr>
          <w:b/>
        </w:rPr>
        <w:t>2023</w:t>
      </w:r>
      <w:r>
        <w:rPr>
          <w:b/>
        </w:rPr>
        <w:t xml:space="preserve"> г.</w:t>
      </w:r>
      <w:r w:rsidR="000E0643">
        <w:rPr>
          <w:b/>
        </w:rPr>
        <w:t xml:space="preserve"> </w:t>
      </w:r>
      <w:r w:rsidRPr="00A80A00">
        <w:rPr>
          <w:i/>
        </w:rPr>
        <w:t>(количество участников, получивших тот или иной балл)</w:t>
      </w:r>
    </w:p>
    <w:p w:rsidR="000E0643" w:rsidRDefault="00F5368F" w:rsidP="001F6A0D">
      <w:pPr>
        <w:spacing w:after="200" w:line="276" w:lineRule="auto"/>
        <w:jc w:val="center"/>
        <w:rPr>
          <w:b/>
        </w:rPr>
      </w:pPr>
      <w:r w:rsidRPr="00F5368F">
        <w:rPr>
          <w:noProof/>
        </w:rPr>
        <w:lastRenderedPageBreak/>
        <w:drawing>
          <wp:inline distT="0" distB="0" distL="0" distR="0">
            <wp:extent cx="5915025" cy="27146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15025" cy="2714625"/>
                    </a:xfrm>
                    <a:prstGeom prst="rect">
                      <a:avLst/>
                    </a:prstGeom>
                    <a:noFill/>
                    <a:ln w="9525">
                      <a:noFill/>
                      <a:miter lim="800000"/>
                      <a:headEnd/>
                      <a:tailEnd/>
                    </a:ln>
                  </pic:spPr>
                </pic:pic>
              </a:graphicData>
            </a:graphic>
          </wp:inline>
        </w:drawing>
      </w:r>
    </w:p>
    <w:p w:rsidR="00614AB8" w:rsidRPr="005F2021" w:rsidRDefault="001B0018" w:rsidP="00D116BF">
      <w:pPr>
        <w:jc w:val="both"/>
        <w:rPr>
          <w:b/>
        </w:rPr>
      </w:pPr>
      <w:r w:rsidRPr="005F2021">
        <w:rPr>
          <w:b/>
        </w:rPr>
        <w:t>2.</w:t>
      </w:r>
      <w:r w:rsidR="00903AC5" w:rsidRPr="005F2021">
        <w:rPr>
          <w:b/>
        </w:rPr>
        <w:t>2</w:t>
      </w:r>
      <w:r w:rsidRPr="005F2021">
        <w:rPr>
          <w:b/>
        </w:rPr>
        <w:t>.</w:t>
      </w:r>
      <w:r w:rsidR="00A80A00">
        <w:rPr>
          <w:b/>
        </w:rPr>
        <w:t>2</w:t>
      </w:r>
      <w:r w:rsidR="00F97F6F">
        <w:rPr>
          <w:b/>
        </w:rPr>
        <w:t>.</w:t>
      </w:r>
      <w:r w:rsidRPr="005F2021">
        <w:rPr>
          <w:b/>
        </w:rPr>
        <w:t xml:space="preserve"> </w:t>
      </w:r>
      <w:r w:rsidR="00614AB8" w:rsidRPr="005F2021">
        <w:rPr>
          <w:b/>
        </w:rPr>
        <w:t xml:space="preserve">Динамика результатов </w:t>
      </w:r>
      <w:r w:rsidRPr="005F2021">
        <w:rPr>
          <w:b/>
        </w:rPr>
        <w:t>О</w:t>
      </w:r>
      <w:r w:rsidR="00614AB8" w:rsidRPr="005F2021">
        <w:rPr>
          <w:b/>
        </w:rPr>
        <w:t xml:space="preserve">ГЭ по предмету </w:t>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2</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1772"/>
        <w:gridCol w:w="1772"/>
        <w:gridCol w:w="1772"/>
        <w:gridCol w:w="1772"/>
      </w:tblGrid>
      <w:tr w:rsidR="00323154" w:rsidRPr="00931BA3" w:rsidTr="0082776F">
        <w:trPr>
          <w:cantSplit/>
          <w:trHeight w:val="338"/>
          <w:tblHeader/>
        </w:trPr>
        <w:tc>
          <w:tcPr>
            <w:tcW w:w="2410" w:type="dxa"/>
            <w:vMerge w:val="restart"/>
            <w:vAlign w:val="center"/>
          </w:tcPr>
          <w:p w:rsidR="00323154" w:rsidRPr="00931BA3" w:rsidRDefault="00323154" w:rsidP="008764EC">
            <w:pPr>
              <w:contextualSpacing/>
              <w:jc w:val="center"/>
              <w:rPr>
                <w:rFonts w:eastAsia="MS Mincho"/>
              </w:rPr>
            </w:pPr>
            <w:r>
              <w:rPr>
                <w:rFonts w:eastAsia="MS Mincho"/>
              </w:rPr>
              <w:t>Получили отметку</w:t>
            </w:r>
          </w:p>
        </w:tc>
        <w:tc>
          <w:tcPr>
            <w:tcW w:w="3544" w:type="dxa"/>
            <w:gridSpan w:val="2"/>
            <w:tcBorders>
              <w:left w:val="single" w:sz="4" w:space="0" w:color="auto"/>
              <w:right w:val="single" w:sz="4" w:space="0" w:color="auto"/>
            </w:tcBorders>
            <w:vAlign w:val="center"/>
          </w:tcPr>
          <w:p w:rsidR="00323154" w:rsidRPr="00D831A4" w:rsidRDefault="00323154">
            <w:pPr>
              <w:contextualSpacing/>
              <w:jc w:val="center"/>
              <w:rPr>
                <w:rFonts w:eastAsia="MS Mincho"/>
                <w:b/>
              </w:rPr>
            </w:pPr>
            <w:r>
              <w:rPr>
                <w:rFonts w:eastAsia="MS Mincho"/>
                <w:b/>
              </w:rPr>
              <w:t>2022 г.</w:t>
            </w:r>
          </w:p>
        </w:tc>
        <w:tc>
          <w:tcPr>
            <w:tcW w:w="3544" w:type="dxa"/>
            <w:gridSpan w:val="2"/>
            <w:tcBorders>
              <w:left w:val="single" w:sz="4" w:space="0" w:color="auto"/>
            </w:tcBorders>
            <w:vAlign w:val="center"/>
          </w:tcPr>
          <w:p w:rsidR="00323154" w:rsidRPr="00D831A4" w:rsidRDefault="00323154">
            <w:pPr>
              <w:contextualSpacing/>
              <w:jc w:val="center"/>
              <w:rPr>
                <w:rFonts w:eastAsia="MS Mincho"/>
                <w:b/>
              </w:rPr>
            </w:pPr>
            <w:r>
              <w:rPr>
                <w:rFonts w:eastAsia="MS Mincho"/>
                <w:b/>
              </w:rPr>
              <w:t>2023</w:t>
            </w:r>
            <w:r w:rsidRPr="00D831A4">
              <w:rPr>
                <w:rFonts w:eastAsia="MS Mincho"/>
                <w:b/>
              </w:rPr>
              <w:t xml:space="preserve"> г.</w:t>
            </w:r>
          </w:p>
        </w:tc>
      </w:tr>
      <w:tr w:rsidR="00323154" w:rsidRPr="00931BA3" w:rsidTr="0082776F">
        <w:trPr>
          <w:cantSplit/>
          <w:trHeight w:val="155"/>
          <w:tblHeader/>
        </w:trPr>
        <w:tc>
          <w:tcPr>
            <w:tcW w:w="2410" w:type="dxa"/>
            <w:vMerge/>
            <w:vAlign w:val="center"/>
          </w:tcPr>
          <w:p w:rsidR="00323154" w:rsidRPr="00931BA3" w:rsidRDefault="00323154" w:rsidP="00C51483">
            <w:pPr>
              <w:contextualSpacing/>
              <w:jc w:val="center"/>
              <w:rPr>
                <w:rFonts w:eastAsia="MS Mincho"/>
              </w:rPr>
            </w:pPr>
          </w:p>
        </w:tc>
        <w:tc>
          <w:tcPr>
            <w:tcW w:w="1772" w:type="dxa"/>
            <w:vAlign w:val="center"/>
          </w:tcPr>
          <w:p w:rsidR="00323154" w:rsidRDefault="00323154">
            <w:pPr>
              <w:contextualSpacing/>
              <w:jc w:val="center"/>
              <w:rPr>
                <w:rFonts w:eastAsia="MS Mincho"/>
              </w:rPr>
            </w:pPr>
            <w:r>
              <w:rPr>
                <w:rFonts w:eastAsia="MS Mincho"/>
              </w:rPr>
              <w:t>чел.</w:t>
            </w:r>
          </w:p>
        </w:tc>
        <w:tc>
          <w:tcPr>
            <w:tcW w:w="1772" w:type="dxa"/>
            <w:vAlign w:val="center"/>
          </w:tcPr>
          <w:p w:rsidR="00323154" w:rsidRDefault="00323154">
            <w:pPr>
              <w:contextualSpacing/>
              <w:jc w:val="center"/>
              <w:rPr>
                <w:rFonts w:eastAsia="MS Mincho"/>
              </w:rPr>
            </w:pPr>
            <w:r>
              <w:rPr>
                <w:rFonts w:eastAsia="MS Mincho"/>
              </w:rPr>
              <w:t>%</w:t>
            </w:r>
          </w:p>
        </w:tc>
        <w:tc>
          <w:tcPr>
            <w:tcW w:w="1772" w:type="dxa"/>
            <w:tcBorders>
              <w:right w:val="single" w:sz="4" w:space="0" w:color="auto"/>
            </w:tcBorders>
            <w:vAlign w:val="center"/>
          </w:tcPr>
          <w:p w:rsidR="00323154" w:rsidRPr="00931BA3" w:rsidRDefault="00323154">
            <w:pPr>
              <w:contextualSpacing/>
              <w:jc w:val="center"/>
              <w:rPr>
                <w:rFonts w:eastAsia="MS Mincho"/>
              </w:rPr>
            </w:pPr>
            <w:r>
              <w:rPr>
                <w:rFonts w:eastAsia="MS Mincho"/>
              </w:rPr>
              <w:t>чел.</w:t>
            </w:r>
          </w:p>
        </w:tc>
        <w:tc>
          <w:tcPr>
            <w:tcW w:w="1772" w:type="dxa"/>
            <w:tcBorders>
              <w:left w:val="single" w:sz="4" w:space="0" w:color="auto"/>
            </w:tcBorders>
            <w:vAlign w:val="center"/>
          </w:tcPr>
          <w:p w:rsidR="00323154" w:rsidRPr="00931BA3" w:rsidRDefault="00323154">
            <w:pPr>
              <w:contextualSpacing/>
              <w:jc w:val="center"/>
              <w:rPr>
                <w:rFonts w:eastAsia="MS Mincho"/>
              </w:rPr>
            </w:pPr>
            <w:r>
              <w:rPr>
                <w:rFonts w:eastAsia="MS Mincho"/>
              </w:rPr>
              <w:t>%</w:t>
            </w:r>
          </w:p>
        </w:tc>
      </w:tr>
      <w:tr w:rsidR="00A10784" w:rsidRPr="00931BA3" w:rsidTr="0082776F">
        <w:trPr>
          <w:trHeight w:val="349"/>
        </w:trPr>
        <w:tc>
          <w:tcPr>
            <w:tcW w:w="2410" w:type="dxa"/>
            <w:vAlign w:val="center"/>
          </w:tcPr>
          <w:p w:rsidR="00A10784" w:rsidRPr="00931BA3" w:rsidRDefault="00A10784" w:rsidP="000E0643">
            <w:pPr>
              <w:contextualSpacing/>
              <w:jc w:val="center"/>
              <w:rPr>
                <w:rFonts w:eastAsia="MS Mincho"/>
              </w:rPr>
            </w:pPr>
            <w:r>
              <w:t>«2»</w:t>
            </w:r>
          </w:p>
        </w:tc>
        <w:tc>
          <w:tcPr>
            <w:tcW w:w="1772" w:type="dxa"/>
            <w:vAlign w:val="center"/>
          </w:tcPr>
          <w:p w:rsidR="00A10784" w:rsidRPr="00931BA3" w:rsidRDefault="00A10784" w:rsidP="00F860C7">
            <w:pPr>
              <w:contextualSpacing/>
              <w:jc w:val="center"/>
              <w:rPr>
                <w:rFonts w:eastAsia="MS Mincho"/>
              </w:rPr>
            </w:pPr>
            <w:r>
              <w:rPr>
                <w:rFonts w:eastAsia="MS Mincho"/>
              </w:rPr>
              <w:t>0</w:t>
            </w:r>
          </w:p>
        </w:tc>
        <w:tc>
          <w:tcPr>
            <w:tcW w:w="1772" w:type="dxa"/>
            <w:vAlign w:val="center"/>
          </w:tcPr>
          <w:p w:rsidR="00A10784" w:rsidRPr="00931BA3" w:rsidRDefault="00A10784" w:rsidP="00F860C7">
            <w:pPr>
              <w:contextualSpacing/>
              <w:jc w:val="center"/>
              <w:rPr>
                <w:rFonts w:eastAsia="MS Mincho"/>
              </w:rPr>
            </w:pPr>
            <w:r>
              <w:rPr>
                <w:rFonts w:eastAsia="MS Mincho"/>
              </w:rPr>
              <w:t>0%</w:t>
            </w:r>
          </w:p>
        </w:tc>
        <w:tc>
          <w:tcPr>
            <w:tcW w:w="1772" w:type="dxa"/>
            <w:tcBorders>
              <w:right w:val="single" w:sz="4" w:space="0" w:color="auto"/>
            </w:tcBorders>
            <w:vAlign w:val="center"/>
          </w:tcPr>
          <w:p w:rsidR="00A10784" w:rsidRPr="00A10784" w:rsidRDefault="00A10784" w:rsidP="00F860C7">
            <w:pPr>
              <w:jc w:val="center"/>
              <w:rPr>
                <w:rFonts w:eastAsia="Times New Roman"/>
                <w:color w:val="000000"/>
              </w:rPr>
            </w:pPr>
            <w:r w:rsidRPr="00A10784">
              <w:rPr>
                <w:rFonts w:eastAsia="Times New Roman"/>
                <w:color w:val="000000"/>
                <w:sz w:val="22"/>
                <w:szCs w:val="22"/>
              </w:rPr>
              <w:t>1</w:t>
            </w:r>
          </w:p>
        </w:tc>
        <w:tc>
          <w:tcPr>
            <w:tcW w:w="1772" w:type="dxa"/>
            <w:tcBorders>
              <w:left w:val="single" w:sz="4" w:space="0" w:color="auto"/>
            </w:tcBorders>
            <w:vAlign w:val="center"/>
          </w:tcPr>
          <w:p w:rsidR="00A10784" w:rsidRPr="00A10784" w:rsidRDefault="00A10784" w:rsidP="00F860C7">
            <w:pPr>
              <w:jc w:val="center"/>
              <w:rPr>
                <w:rFonts w:eastAsia="Times New Roman"/>
                <w:color w:val="000000"/>
              </w:rPr>
            </w:pPr>
            <w:r w:rsidRPr="00A10784">
              <w:rPr>
                <w:rFonts w:eastAsia="Times New Roman"/>
                <w:color w:val="000000"/>
                <w:sz w:val="22"/>
                <w:szCs w:val="22"/>
              </w:rPr>
              <w:t>0,9%</w:t>
            </w:r>
          </w:p>
        </w:tc>
      </w:tr>
      <w:tr w:rsidR="00A10784" w:rsidRPr="00931BA3" w:rsidTr="0082776F">
        <w:trPr>
          <w:trHeight w:val="338"/>
        </w:trPr>
        <w:tc>
          <w:tcPr>
            <w:tcW w:w="2410" w:type="dxa"/>
            <w:vAlign w:val="center"/>
          </w:tcPr>
          <w:p w:rsidR="00A10784" w:rsidRPr="00931BA3" w:rsidRDefault="00A10784" w:rsidP="000E0643">
            <w:pPr>
              <w:contextualSpacing/>
              <w:jc w:val="center"/>
              <w:rPr>
                <w:rFonts w:eastAsia="MS Mincho"/>
              </w:rPr>
            </w:pPr>
            <w:r>
              <w:rPr>
                <w:rFonts w:eastAsia="MS Mincho"/>
              </w:rPr>
              <w:t>«3»</w:t>
            </w:r>
          </w:p>
        </w:tc>
        <w:tc>
          <w:tcPr>
            <w:tcW w:w="1772" w:type="dxa"/>
            <w:vAlign w:val="center"/>
          </w:tcPr>
          <w:p w:rsidR="00A10784" w:rsidRPr="00D50C54" w:rsidRDefault="00A10784" w:rsidP="00F860C7">
            <w:pPr>
              <w:contextualSpacing/>
              <w:jc w:val="center"/>
              <w:rPr>
                <w:rFonts w:eastAsia="MS Mincho"/>
              </w:rPr>
            </w:pPr>
            <w:r w:rsidRPr="00D50C54">
              <w:rPr>
                <w:rFonts w:eastAsia="MS Mincho"/>
              </w:rPr>
              <w:t>8</w:t>
            </w:r>
          </w:p>
        </w:tc>
        <w:tc>
          <w:tcPr>
            <w:tcW w:w="1772" w:type="dxa"/>
            <w:vAlign w:val="center"/>
          </w:tcPr>
          <w:p w:rsidR="00A10784" w:rsidRPr="00D50C54" w:rsidRDefault="00A10784" w:rsidP="00F860C7">
            <w:pPr>
              <w:contextualSpacing/>
              <w:jc w:val="center"/>
              <w:rPr>
                <w:rFonts w:eastAsia="MS Mincho"/>
              </w:rPr>
            </w:pPr>
            <w:r w:rsidRPr="00D50C54">
              <w:rPr>
                <w:rFonts w:eastAsia="MS Mincho"/>
              </w:rPr>
              <w:t>7,1%</w:t>
            </w:r>
          </w:p>
        </w:tc>
        <w:tc>
          <w:tcPr>
            <w:tcW w:w="1772" w:type="dxa"/>
            <w:tcBorders>
              <w:right w:val="single" w:sz="4" w:space="0" w:color="auto"/>
            </w:tcBorders>
            <w:vAlign w:val="center"/>
          </w:tcPr>
          <w:p w:rsidR="00A10784" w:rsidRPr="00A10784" w:rsidRDefault="00A10784" w:rsidP="00F860C7">
            <w:pPr>
              <w:jc w:val="center"/>
              <w:rPr>
                <w:rFonts w:eastAsia="Times New Roman"/>
                <w:color w:val="000000"/>
              </w:rPr>
            </w:pPr>
            <w:r w:rsidRPr="00A10784">
              <w:rPr>
                <w:rFonts w:eastAsia="Times New Roman"/>
                <w:color w:val="000000"/>
                <w:sz w:val="22"/>
                <w:szCs w:val="22"/>
              </w:rPr>
              <w:t>15</w:t>
            </w:r>
          </w:p>
        </w:tc>
        <w:tc>
          <w:tcPr>
            <w:tcW w:w="1772" w:type="dxa"/>
            <w:tcBorders>
              <w:left w:val="single" w:sz="4" w:space="0" w:color="auto"/>
            </w:tcBorders>
            <w:vAlign w:val="center"/>
          </w:tcPr>
          <w:p w:rsidR="00A10784" w:rsidRPr="00A10784" w:rsidRDefault="00A10784" w:rsidP="00F860C7">
            <w:pPr>
              <w:jc w:val="center"/>
              <w:rPr>
                <w:rFonts w:eastAsia="Times New Roman"/>
                <w:color w:val="000000"/>
              </w:rPr>
            </w:pPr>
            <w:r w:rsidRPr="00A10784">
              <w:rPr>
                <w:rFonts w:eastAsia="Times New Roman"/>
                <w:color w:val="000000"/>
                <w:sz w:val="22"/>
                <w:szCs w:val="22"/>
              </w:rPr>
              <w:t>13,9%</w:t>
            </w:r>
          </w:p>
        </w:tc>
      </w:tr>
      <w:tr w:rsidR="00A10784" w:rsidRPr="00931BA3" w:rsidTr="0082776F">
        <w:trPr>
          <w:trHeight w:val="338"/>
        </w:trPr>
        <w:tc>
          <w:tcPr>
            <w:tcW w:w="2410" w:type="dxa"/>
            <w:vAlign w:val="center"/>
          </w:tcPr>
          <w:p w:rsidR="00A10784" w:rsidRPr="00931BA3" w:rsidRDefault="00A10784" w:rsidP="000E0643">
            <w:pPr>
              <w:contextualSpacing/>
              <w:jc w:val="center"/>
              <w:rPr>
                <w:rFonts w:eastAsia="MS Mincho"/>
              </w:rPr>
            </w:pPr>
            <w:r>
              <w:rPr>
                <w:rFonts w:eastAsia="MS Mincho"/>
              </w:rPr>
              <w:t>«4»</w:t>
            </w:r>
          </w:p>
        </w:tc>
        <w:tc>
          <w:tcPr>
            <w:tcW w:w="1772" w:type="dxa"/>
            <w:vAlign w:val="center"/>
          </w:tcPr>
          <w:p w:rsidR="00A10784" w:rsidRPr="00D50C54" w:rsidRDefault="00A10784" w:rsidP="00F860C7">
            <w:pPr>
              <w:contextualSpacing/>
              <w:jc w:val="center"/>
              <w:rPr>
                <w:rFonts w:eastAsia="MS Mincho"/>
              </w:rPr>
            </w:pPr>
            <w:r w:rsidRPr="00D50C54">
              <w:rPr>
                <w:rFonts w:eastAsia="MS Mincho"/>
              </w:rPr>
              <w:t>40</w:t>
            </w:r>
          </w:p>
        </w:tc>
        <w:tc>
          <w:tcPr>
            <w:tcW w:w="1772" w:type="dxa"/>
            <w:vAlign w:val="center"/>
          </w:tcPr>
          <w:p w:rsidR="00A10784" w:rsidRPr="00D50C54" w:rsidRDefault="00A10784" w:rsidP="00F860C7">
            <w:pPr>
              <w:contextualSpacing/>
              <w:jc w:val="center"/>
              <w:rPr>
                <w:rFonts w:eastAsia="MS Mincho"/>
              </w:rPr>
            </w:pPr>
            <w:r w:rsidRPr="00D50C54">
              <w:rPr>
                <w:rFonts w:eastAsia="MS Mincho"/>
              </w:rPr>
              <w:t>35,4%</w:t>
            </w:r>
          </w:p>
        </w:tc>
        <w:tc>
          <w:tcPr>
            <w:tcW w:w="1772" w:type="dxa"/>
            <w:tcBorders>
              <w:right w:val="single" w:sz="4" w:space="0" w:color="auto"/>
            </w:tcBorders>
            <w:vAlign w:val="center"/>
          </w:tcPr>
          <w:p w:rsidR="00A10784" w:rsidRPr="00A10784" w:rsidRDefault="00A10784" w:rsidP="00F860C7">
            <w:pPr>
              <w:jc w:val="center"/>
              <w:rPr>
                <w:rFonts w:eastAsia="Times New Roman"/>
                <w:color w:val="000000"/>
              </w:rPr>
            </w:pPr>
            <w:r w:rsidRPr="00A10784">
              <w:rPr>
                <w:rFonts w:eastAsia="Times New Roman"/>
                <w:color w:val="000000"/>
                <w:sz w:val="22"/>
                <w:szCs w:val="22"/>
              </w:rPr>
              <w:t>42</w:t>
            </w:r>
          </w:p>
        </w:tc>
        <w:tc>
          <w:tcPr>
            <w:tcW w:w="1772" w:type="dxa"/>
            <w:tcBorders>
              <w:left w:val="single" w:sz="4" w:space="0" w:color="auto"/>
            </w:tcBorders>
            <w:vAlign w:val="center"/>
          </w:tcPr>
          <w:p w:rsidR="00A10784" w:rsidRPr="00A10784" w:rsidRDefault="00A10784" w:rsidP="00F860C7">
            <w:pPr>
              <w:jc w:val="center"/>
              <w:rPr>
                <w:rFonts w:eastAsia="Times New Roman"/>
                <w:color w:val="000000"/>
              </w:rPr>
            </w:pPr>
            <w:r w:rsidRPr="00A10784">
              <w:rPr>
                <w:rFonts w:eastAsia="Times New Roman"/>
                <w:color w:val="000000"/>
                <w:sz w:val="22"/>
                <w:szCs w:val="22"/>
              </w:rPr>
              <w:t>38,9%</w:t>
            </w:r>
          </w:p>
        </w:tc>
      </w:tr>
      <w:tr w:rsidR="00A10784" w:rsidRPr="00931BA3" w:rsidTr="0082776F">
        <w:trPr>
          <w:trHeight w:val="338"/>
        </w:trPr>
        <w:tc>
          <w:tcPr>
            <w:tcW w:w="2410" w:type="dxa"/>
            <w:vAlign w:val="center"/>
          </w:tcPr>
          <w:p w:rsidR="00A10784" w:rsidRPr="00931BA3" w:rsidRDefault="00A10784" w:rsidP="000E0643">
            <w:pPr>
              <w:contextualSpacing/>
              <w:jc w:val="center"/>
              <w:rPr>
                <w:rFonts w:eastAsia="MS Mincho"/>
              </w:rPr>
            </w:pPr>
            <w:r>
              <w:rPr>
                <w:rFonts w:eastAsia="MS Mincho"/>
              </w:rPr>
              <w:t>«5»</w:t>
            </w:r>
          </w:p>
        </w:tc>
        <w:tc>
          <w:tcPr>
            <w:tcW w:w="1772" w:type="dxa"/>
            <w:vAlign w:val="center"/>
          </w:tcPr>
          <w:p w:rsidR="00A10784" w:rsidRPr="00D50C54" w:rsidRDefault="00A10784" w:rsidP="00F860C7">
            <w:pPr>
              <w:contextualSpacing/>
              <w:jc w:val="center"/>
              <w:rPr>
                <w:rFonts w:eastAsia="MS Mincho"/>
              </w:rPr>
            </w:pPr>
            <w:r w:rsidRPr="00D50C54">
              <w:rPr>
                <w:rFonts w:eastAsia="MS Mincho"/>
              </w:rPr>
              <w:t>65</w:t>
            </w:r>
          </w:p>
        </w:tc>
        <w:tc>
          <w:tcPr>
            <w:tcW w:w="1772" w:type="dxa"/>
            <w:vAlign w:val="center"/>
          </w:tcPr>
          <w:p w:rsidR="00A10784" w:rsidRPr="00D50C54" w:rsidRDefault="00A10784" w:rsidP="00F860C7">
            <w:pPr>
              <w:contextualSpacing/>
              <w:jc w:val="center"/>
              <w:rPr>
                <w:rFonts w:eastAsia="MS Mincho"/>
              </w:rPr>
            </w:pPr>
            <w:r w:rsidRPr="00D50C54">
              <w:rPr>
                <w:rFonts w:eastAsia="MS Mincho"/>
              </w:rPr>
              <w:t>57,5%</w:t>
            </w:r>
          </w:p>
        </w:tc>
        <w:tc>
          <w:tcPr>
            <w:tcW w:w="1772" w:type="dxa"/>
            <w:tcBorders>
              <w:right w:val="single" w:sz="4" w:space="0" w:color="auto"/>
            </w:tcBorders>
            <w:vAlign w:val="center"/>
          </w:tcPr>
          <w:p w:rsidR="00A10784" w:rsidRPr="00A10784" w:rsidRDefault="00A10784" w:rsidP="00F860C7">
            <w:pPr>
              <w:jc w:val="center"/>
              <w:rPr>
                <w:rFonts w:eastAsia="Times New Roman"/>
                <w:color w:val="000000"/>
              </w:rPr>
            </w:pPr>
            <w:r w:rsidRPr="00A10784">
              <w:rPr>
                <w:rFonts w:eastAsia="Times New Roman"/>
                <w:color w:val="000000"/>
                <w:sz w:val="22"/>
                <w:szCs w:val="22"/>
              </w:rPr>
              <w:t>50</w:t>
            </w:r>
          </w:p>
        </w:tc>
        <w:tc>
          <w:tcPr>
            <w:tcW w:w="1772" w:type="dxa"/>
            <w:tcBorders>
              <w:left w:val="single" w:sz="4" w:space="0" w:color="auto"/>
            </w:tcBorders>
            <w:vAlign w:val="center"/>
          </w:tcPr>
          <w:p w:rsidR="00A10784" w:rsidRPr="00A10784" w:rsidRDefault="00A10784" w:rsidP="00F860C7">
            <w:pPr>
              <w:jc w:val="center"/>
              <w:rPr>
                <w:rFonts w:eastAsia="Times New Roman"/>
                <w:color w:val="000000"/>
              </w:rPr>
            </w:pPr>
            <w:r w:rsidRPr="00A10784">
              <w:rPr>
                <w:rFonts w:eastAsia="Times New Roman"/>
                <w:color w:val="000000"/>
                <w:sz w:val="22"/>
                <w:szCs w:val="22"/>
              </w:rPr>
              <w:t>46,3%</w:t>
            </w:r>
          </w:p>
        </w:tc>
      </w:tr>
    </w:tbl>
    <w:p w:rsidR="00022E68" w:rsidRDefault="00022E68" w:rsidP="00903AC5">
      <w:pPr>
        <w:jc w:val="both"/>
        <w:rPr>
          <w:b/>
          <w:bCs/>
        </w:rPr>
      </w:pPr>
    </w:p>
    <w:p w:rsidR="00F961EF" w:rsidRDefault="00F961EF" w:rsidP="00F961EF">
      <w:pPr>
        <w:jc w:val="center"/>
        <w:rPr>
          <w:b/>
          <w:bCs/>
        </w:rPr>
      </w:pPr>
      <w:r>
        <w:rPr>
          <w:b/>
          <w:bCs/>
        </w:rPr>
        <w:t xml:space="preserve">Достижение минимального и высокого уровня подготовки выпускников </w:t>
      </w:r>
    </w:p>
    <w:p w:rsidR="00F961EF" w:rsidRDefault="00F961EF" w:rsidP="00F961EF">
      <w:pPr>
        <w:jc w:val="center"/>
        <w:rPr>
          <w:b/>
          <w:bCs/>
        </w:rPr>
      </w:pPr>
      <w:r>
        <w:rPr>
          <w:b/>
          <w:bCs/>
        </w:rPr>
        <w:t xml:space="preserve">по </w:t>
      </w:r>
      <w:r w:rsidR="004F47DF">
        <w:rPr>
          <w:b/>
          <w:bCs/>
        </w:rPr>
        <w:t>английскому языку</w:t>
      </w:r>
    </w:p>
    <w:tbl>
      <w:tblPr>
        <w:tblW w:w="9513" w:type="dxa"/>
        <w:tblInd w:w="93" w:type="dxa"/>
        <w:tblLook w:val="04A0"/>
      </w:tblPr>
      <w:tblGrid>
        <w:gridCol w:w="4693"/>
        <w:gridCol w:w="1559"/>
        <w:gridCol w:w="1418"/>
        <w:gridCol w:w="1843"/>
      </w:tblGrid>
      <w:tr w:rsidR="00C944B9" w:rsidRPr="00C944B9" w:rsidTr="00C944B9">
        <w:trPr>
          <w:trHeight w:val="60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4B9" w:rsidRPr="00C944B9" w:rsidRDefault="00C944B9" w:rsidP="00C944B9">
            <w:pPr>
              <w:rPr>
                <w:rFonts w:eastAsia="Times New Roman"/>
                <w:b/>
                <w:bCs/>
                <w:color w:val="000000"/>
              </w:rPr>
            </w:pPr>
            <w:r w:rsidRPr="00C944B9">
              <w:rPr>
                <w:rFonts w:eastAsia="Times New Roman"/>
                <w:b/>
                <w:bCs/>
                <w:color w:val="000000"/>
                <w:sz w:val="22"/>
                <w:szCs w:val="22"/>
              </w:rPr>
              <w:t>ОО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944B9" w:rsidRPr="00710101" w:rsidRDefault="001E0B93" w:rsidP="00C944B9">
            <w:pPr>
              <w:jc w:val="center"/>
              <w:rPr>
                <w:rFonts w:eastAsia="Times New Roman"/>
                <w:b/>
                <w:bCs/>
                <w:color w:val="000000"/>
                <w:sz w:val="20"/>
                <w:szCs w:val="20"/>
              </w:rPr>
            </w:pPr>
            <w:r w:rsidRPr="00710101">
              <w:rPr>
                <w:rFonts w:eastAsia="Times New Roman"/>
                <w:b/>
                <w:bCs/>
                <w:color w:val="000000"/>
                <w:sz w:val="20"/>
                <w:szCs w:val="20"/>
              </w:rPr>
              <w:t>Доля,</w:t>
            </w:r>
            <w:r w:rsidR="00710101">
              <w:rPr>
                <w:rFonts w:eastAsia="Times New Roman"/>
                <w:b/>
                <w:bCs/>
                <w:color w:val="000000"/>
                <w:sz w:val="20"/>
                <w:szCs w:val="20"/>
              </w:rPr>
              <w:t xml:space="preserve"> </w:t>
            </w:r>
            <w:r w:rsidRPr="00710101">
              <w:rPr>
                <w:rFonts w:eastAsia="Times New Roman"/>
                <w:b/>
                <w:bCs/>
                <w:color w:val="000000"/>
                <w:sz w:val="20"/>
                <w:szCs w:val="20"/>
              </w:rPr>
              <w:t>% получивших "2"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944B9" w:rsidRPr="00710101" w:rsidRDefault="001E0B93" w:rsidP="00C944B9">
            <w:pPr>
              <w:jc w:val="center"/>
              <w:rPr>
                <w:rFonts w:eastAsia="Times New Roman"/>
                <w:b/>
                <w:bCs/>
                <w:color w:val="000000"/>
                <w:sz w:val="20"/>
                <w:szCs w:val="20"/>
              </w:rPr>
            </w:pPr>
            <w:r w:rsidRPr="00710101">
              <w:rPr>
                <w:rFonts w:eastAsia="Times New Roman"/>
                <w:b/>
                <w:bCs/>
                <w:color w:val="000000"/>
                <w:sz w:val="20"/>
                <w:szCs w:val="20"/>
              </w:rPr>
              <w:t>Доля,</w:t>
            </w:r>
            <w:r w:rsidR="00710101">
              <w:rPr>
                <w:rFonts w:eastAsia="Times New Roman"/>
                <w:b/>
                <w:bCs/>
                <w:color w:val="000000"/>
                <w:sz w:val="20"/>
                <w:szCs w:val="20"/>
              </w:rPr>
              <w:t xml:space="preserve"> </w:t>
            </w:r>
            <w:r w:rsidRPr="00710101">
              <w:rPr>
                <w:rFonts w:eastAsia="Times New Roman"/>
                <w:b/>
                <w:bCs/>
                <w:color w:val="000000"/>
                <w:sz w:val="20"/>
                <w:szCs w:val="20"/>
              </w:rPr>
              <w:t>% получивших "5"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944B9" w:rsidRPr="00710101" w:rsidRDefault="00C944B9" w:rsidP="001E0B93">
            <w:pPr>
              <w:jc w:val="center"/>
              <w:rPr>
                <w:rFonts w:eastAsia="Times New Roman"/>
                <w:b/>
                <w:bCs/>
                <w:color w:val="000000"/>
                <w:sz w:val="20"/>
                <w:szCs w:val="20"/>
              </w:rPr>
            </w:pPr>
            <w:r w:rsidRPr="00710101">
              <w:rPr>
                <w:rFonts w:eastAsia="Times New Roman"/>
                <w:b/>
                <w:bCs/>
                <w:color w:val="000000"/>
                <w:sz w:val="20"/>
                <w:szCs w:val="20"/>
              </w:rPr>
              <w:t xml:space="preserve">% </w:t>
            </w:r>
            <w:r w:rsidR="001E0B93" w:rsidRPr="00710101">
              <w:rPr>
                <w:rFonts w:eastAsia="Times New Roman"/>
                <w:b/>
                <w:bCs/>
                <w:color w:val="000000"/>
                <w:sz w:val="20"/>
                <w:szCs w:val="20"/>
              </w:rPr>
              <w:t>преодолевших границу «5» с запасом в 1-2 б.</w:t>
            </w:r>
          </w:p>
        </w:tc>
      </w:tr>
      <w:tr w:rsidR="00C944B9" w:rsidRPr="00C944B9" w:rsidTr="00C944B9">
        <w:trPr>
          <w:trHeight w:val="6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944B9" w:rsidRPr="00C944B9" w:rsidRDefault="00C944B9" w:rsidP="00C944B9">
            <w:pPr>
              <w:rPr>
                <w:rFonts w:eastAsia="Times New Roman"/>
                <w:color w:val="000000"/>
              </w:rPr>
            </w:pPr>
            <w:r w:rsidRPr="00C944B9">
              <w:rPr>
                <w:rFonts w:eastAsia="Times New Roman"/>
                <w:color w:val="000000"/>
                <w:sz w:val="22"/>
                <w:szCs w:val="22"/>
              </w:rPr>
              <w:t>ГБОУ СОШ "ОЦ "Южный город" пос. Придорожный</w:t>
            </w:r>
          </w:p>
        </w:tc>
        <w:tc>
          <w:tcPr>
            <w:tcW w:w="1559"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50,0%</w:t>
            </w:r>
          </w:p>
        </w:tc>
        <w:tc>
          <w:tcPr>
            <w:tcW w:w="1843"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18,2%</w:t>
            </w:r>
          </w:p>
        </w:tc>
      </w:tr>
      <w:tr w:rsidR="00C944B9" w:rsidRPr="00C944B9" w:rsidTr="00C944B9">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944B9" w:rsidRPr="00C944B9" w:rsidRDefault="00C944B9" w:rsidP="00C944B9">
            <w:pPr>
              <w:rPr>
                <w:rFonts w:eastAsia="Times New Roman"/>
                <w:color w:val="000000"/>
              </w:rPr>
            </w:pPr>
            <w:r w:rsidRPr="00C944B9">
              <w:rPr>
                <w:rFonts w:eastAsia="Times New Roman"/>
                <w:color w:val="000000"/>
                <w:sz w:val="22"/>
                <w:szCs w:val="22"/>
              </w:rPr>
              <w:t>ГБОУ СОШ "ОЦ" п.г.т. Рощинский</w:t>
            </w:r>
          </w:p>
        </w:tc>
        <w:tc>
          <w:tcPr>
            <w:tcW w:w="1559"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14,3%</w:t>
            </w:r>
          </w:p>
        </w:tc>
        <w:tc>
          <w:tcPr>
            <w:tcW w:w="1843"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r>
      <w:tr w:rsidR="00C944B9" w:rsidRPr="00C944B9" w:rsidTr="00C944B9">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C944B9" w:rsidRPr="00C944B9" w:rsidRDefault="00C944B9" w:rsidP="00C944B9">
            <w:pPr>
              <w:rPr>
                <w:rFonts w:eastAsia="Times New Roman"/>
                <w:color w:val="000000"/>
              </w:rPr>
            </w:pPr>
            <w:r w:rsidRPr="00C944B9">
              <w:rPr>
                <w:rFonts w:eastAsia="Times New Roman"/>
                <w:color w:val="000000"/>
                <w:sz w:val="22"/>
                <w:szCs w:val="22"/>
              </w:rPr>
              <w:t>ГБОУ СОШ "ОЦ" с. Дубовый Умет</w:t>
            </w:r>
          </w:p>
        </w:tc>
        <w:tc>
          <w:tcPr>
            <w:tcW w:w="1559"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 </w:t>
            </w:r>
          </w:p>
        </w:tc>
      </w:tr>
      <w:tr w:rsidR="00C944B9" w:rsidRPr="00C944B9" w:rsidTr="00C944B9">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944B9" w:rsidRPr="00C944B9" w:rsidRDefault="00C944B9" w:rsidP="00C944B9">
            <w:pPr>
              <w:rPr>
                <w:rFonts w:eastAsia="Times New Roman"/>
                <w:color w:val="000000"/>
              </w:rPr>
            </w:pPr>
            <w:r w:rsidRPr="00C944B9">
              <w:rPr>
                <w:rFonts w:eastAsia="Times New Roman"/>
                <w:color w:val="000000"/>
                <w:sz w:val="22"/>
                <w:szCs w:val="22"/>
              </w:rPr>
              <w:t>ГБОУ СОШ "ОЦ" с. Лопатино</w:t>
            </w:r>
          </w:p>
        </w:tc>
        <w:tc>
          <w:tcPr>
            <w:tcW w:w="1559"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100,0%</w:t>
            </w:r>
          </w:p>
        </w:tc>
        <w:tc>
          <w:tcPr>
            <w:tcW w:w="1843"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r>
      <w:tr w:rsidR="00C944B9" w:rsidRPr="00C944B9" w:rsidTr="00C944B9">
        <w:trPr>
          <w:trHeight w:val="4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944B9" w:rsidRPr="00C944B9" w:rsidRDefault="00C944B9" w:rsidP="00C944B9">
            <w:pPr>
              <w:rPr>
                <w:rFonts w:eastAsia="Times New Roman"/>
                <w:color w:val="000000"/>
              </w:rPr>
            </w:pPr>
            <w:r w:rsidRPr="00C944B9">
              <w:rPr>
                <w:rFonts w:eastAsia="Times New Roman"/>
                <w:color w:val="000000"/>
                <w:sz w:val="22"/>
                <w:szCs w:val="22"/>
              </w:rPr>
              <w:t>ГБОУ СОШ № 1 "ОЦ" п.г.т. Смышляевка</w:t>
            </w:r>
          </w:p>
        </w:tc>
        <w:tc>
          <w:tcPr>
            <w:tcW w:w="1559"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41,7%</w:t>
            </w:r>
          </w:p>
        </w:tc>
        <w:tc>
          <w:tcPr>
            <w:tcW w:w="1843"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r>
      <w:tr w:rsidR="00C944B9" w:rsidRPr="00C944B9" w:rsidTr="00C944B9">
        <w:trPr>
          <w:trHeight w:val="406"/>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944B9" w:rsidRPr="00C944B9" w:rsidRDefault="00C944B9" w:rsidP="00C944B9">
            <w:pPr>
              <w:rPr>
                <w:rFonts w:eastAsia="Times New Roman"/>
                <w:color w:val="000000"/>
              </w:rPr>
            </w:pPr>
            <w:r w:rsidRPr="00C944B9">
              <w:rPr>
                <w:rFonts w:eastAsia="Times New Roman"/>
                <w:color w:val="000000"/>
                <w:sz w:val="22"/>
                <w:szCs w:val="22"/>
              </w:rPr>
              <w:t>ГБОУ СОШ № 1 "ОЦ" п.г.т. Стройкерамика</w:t>
            </w:r>
          </w:p>
        </w:tc>
        <w:tc>
          <w:tcPr>
            <w:tcW w:w="1559"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66,7%</w:t>
            </w:r>
          </w:p>
        </w:tc>
        <w:tc>
          <w:tcPr>
            <w:tcW w:w="1843"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33,3%</w:t>
            </w:r>
          </w:p>
        </w:tc>
      </w:tr>
      <w:tr w:rsidR="00C944B9" w:rsidRPr="00C944B9" w:rsidTr="00C944B9">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944B9" w:rsidRPr="00C944B9" w:rsidRDefault="00C944B9" w:rsidP="00C944B9">
            <w:pPr>
              <w:rPr>
                <w:rFonts w:eastAsia="Times New Roman"/>
                <w:color w:val="000000"/>
              </w:rPr>
            </w:pPr>
            <w:r w:rsidRPr="00C944B9">
              <w:rPr>
                <w:rFonts w:eastAsia="Times New Roman"/>
                <w:color w:val="000000"/>
                <w:sz w:val="22"/>
                <w:szCs w:val="22"/>
              </w:rPr>
              <w:t>ГБОУ СОШ № 3 п.г.т. Смышляевка</w:t>
            </w:r>
          </w:p>
        </w:tc>
        <w:tc>
          <w:tcPr>
            <w:tcW w:w="1559"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80,0%</w:t>
            </w:r>
          </w:p>
        </w:tc>
        <w:tc>
          <w:tcPr>
            <w:tcW w:w="1843"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40,0%</w:t>
            </w:r>
          </w:p>
        </w:tc>
      </w:tr>
      <w:tr w:rsidR="00C944B9" w:rsidRPr="00C944B9" w:rsidTr="00C944B9">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944B9" w:rsidRPr="00C944B9" w:rsidRDefault="00C944B9" w:rsidP="00C944B9">
            <w:pPr>
              <w:rPr>
                <w:rFonts w:eastAsia="Times New Roman"/>
                <w:color w:val="000000"/>
              </w:rPr>
            </w:pPr>
            <w:r w:rsidRPr="00C944B9">
              <w:rPr>
                <w:rFonts w:eastAsia="Times New Roman"/>
                <w:color w:val="000000"/>
                <w:sz w:val="22"/>
                <w:szCs w:val="22"/>
              </w:rPr>
              <w:t>ГБОУ СОШ п.г.т. Петра Дубрава</w:t>
            </w:r>
          </w:p>
        </w:tc>
        <w:tc>
          <w:tcPr>
            <w:tcW w:w="1559"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50,0%</w:t>
            </w:r>
          </w:p>
        </w:tc>
        <w:tc>
          <w:tcPr>
            <w:tcW w:w="1843"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r>
      <w:tr w:rsidR="00C944B9" w:rsidRPr="00C944B9" w:rsidTr="00C944B9">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C944B9" w:rsidRPr="00C944B9" w:rsidRDefault="00C944B9" w:rsidP="00C944B9">
            <w:pPr>
              <w:rPr>
                <w:rFonts w:eastAsia="Times New Roman"/>
                <w:color w:val="000000"/>
              </w:rPr>
            </w:pPr>
            <w:r w:rsidRPr="00C944B9">
              <w:rPr>
                <w:rFonts w:eastAsia="Times New Roman"/>
                <w:color w:val="000000"/>
                <w:sz w:val="22"/>
                <w:szCs w:val="22"/>
              </w:rPr>
              <w:t>ГБОУ СОШ с. Курумоч</w:t>
            </w:r>
          </w:p>
        </w:tc>
        <w:tc>
          <w:tcPr>
            <w:tcW w:w="1559"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c>
          <w:tcPr>
            <w:tcW w:w="1843"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r>
      <w:tr w:rsidR="00C944B9" w:rsidRPr="00C944B9" w:rsidTr="00C944B9">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C944B9" w:rsidRPr="00C944B9" w:rsidRDefault="00C944B9" w:rsidP="00C944B9">
            <w:pPr>
              <w:rPr>
                <w:rFonts w:eastAsia="Times New Roman"/>
                <w:color w:val="000000"/>
              </w:rPr>
            </w:pPr>
            <w:r w:rsidRPr="00C944B9">
              <w:rPr>
                <w:rFonts w:eastAsia="Times New Roman"/>
                <w:color w:val="000000"/>
                <w:sz w:val="22"/>
                <w:szCs w:val="22"/>
              </w:rPr>
              <w:t>ГБОУ СОШ с. Рождествено</w:t>
            </w:r>
          </w:p>
        </w:tc>
        <w:tc>
          <w:tcPr>
            <w:tcW w:w="1559"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c>
          <w:tcPr>
            <w:tcW w:w="1843"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r>
      <w:tr w:rsidR="00C944B9" w:rsidRPr="00C944B9" w:rsidTr="00C944B9">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944B9" w:rsidRPr="00C944B9" w:rsidRDefault="00C944B9" w:rsidP="00C944B9">
            <w:pPr>
              <w:rPr>
                <w:rFonts w:eastAsia="Times New Roman"/>
                <w:b/>
                <w:bCs/>
                <w:color w:val="000000"/>
              </w:rPr>
            </w:pPr>
            <w:r w:rsidRPr="00C944B9">
              <w:rPr>
                <w:rFonts w:eastAsia="Times New Roman"/>
                <w:b/>
                <w:bCs/>
                <w:color w:val="000000"/>
                <w:sz w:val="22"/>
                <w:szCs w:val="22"/>
              </w:rPr>
              <w:t>м.р. Волжский</w:t>
            </w:r>
          </w:p>
        </w:tc>
        <w:tc>
          <w:tcPr>
            <w:tcW w:w="1559"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b/>
                <w:bCs/>
                <w:color w:val="000000"/>
              </w:rPr>
            </w:pPr>
            <w:r w:rsidRPr="00C944B9">
              <w:rPr>
                <w:rFonts w:eastAsia="Times New Roman"/>
                <w:b/>
                <w:bCs/>
                <w:color w:val="00000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b/>
                <w:bCs/>
                <w:color w:val="000000"/>
              </w:rPr>
            </w:pPr>
            <w:r w:rsidRPr="00C944B9">
              <w:rPr>
                <w:rFonts w:eastAsia="Times New Roman"/>
                <w:b/>
                <w:bCs/>
                <w:color w:val="000000"/>
                <w:sz w:val="22"/>
                <w:szCs w:val="22"/>
              </w:rPr>
              <w:t>45,5%</w:t>
            </w:r>
          </w:p>
        </w:tc>
        <w:tc>
          <w:tcPr>
            <w:tcW w:w="1843"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b/>
                <w:bCs/>
                <w:color w:val="000000"/>
              </w:rPr>
            </w:pPr>
            <w:r w:rsidRPr="00C944B9">
              <w:rPr>
                <w:rFonts w:eastAsia="Times New Roman"/>
                <w:b/>
                <w:bCs/>
                <w:color w:val="000000"/>
                <w:sz w:val="22"/>
                <w:szCs w:val="22"/>
              </w:rPr>
              <w:t>12,7%</w:t>
            </w:r>
          </w:p>
        </w:tc>
      </w:tr>
      <w:tr w:rsidR="00C944B9" w:rsidRPr="00C944B9" w:rsidTr="00C944B9">
        <w:trPr>
          <w:trHeight w:val="433"/>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944B9" w:rsidRPr="00C944B9" w:rsidRDefault="00C944B9" w:rsidP="00C944B9">
            <w:pPr>
              <w:rPr>
                <w:rFonts w:eastAsia="Times New Roman"/>
                <w:color w:val="000000"/>
              </w:rPr>
            </w:pPr>
            <w:r w:rsidRPr="00C944B9">
              <w:rPr>
                <w:rFonts w:eastAsia="Times New Roman"/>
                <w:color w:val="000000"/>
                <w:sz w:val="22"/>
                <w:szCs w:val="22"/>
              </w:rPr>
              <w:t>ГБОУ гимназия №1 г. Новокуйбышевска</w:t>
            </w:r>
          </w:p>
        </w:tc>
        <w:tc>
          <w:tcPr>
            <w:tcW w:w="1559"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30,0%</w:t>
            </w:r>
          </w:p>
        </w:tc>
        <w:tc>
          <w:tcPr>
            <w:tcW w:w="1843"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r>
      <w:tr w:rsidR="00C944B9" w:rsidRPr="00C944B9" w:rsidTr="00C944B9">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944B9" w:rsidRPr="00C944B9" w:rsidRDefault="00C944B9" w:rsidP="00C944B9">
            <w:pPr>
              <w:rPr>
                <w:rFonts w:eastAsia="Times New Roman"/>
                <w:color w:val="000000"/>
              </w:rPr>
            </w:pPr>
            <w:r w:rsidRPr="00C944B9">
              <w:rPr>
                <w:rFonts w:eastAsia="Times New Roman"/>
                <w:color w:val="000000"/>
                <w:sz w:val="22"/>
                <w:szCs w:val="22"/>
              </w:rPr>
              <w:t>ГБОУ ООШ № 15 г. Новокуйбышевска</w:t>
            </w:r>
          </w:p>
        </w:tc>
        <w:tc>
          <w:tcPr>
            <w:tcW w:w="1559"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100,0%</w:t>
            </w:r>
          </w:p>
        </w:tc>
        <w:tc>
          <w:tcPr>
            <w:tcW w:w="1843"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50,0%</w:t>
            </w:r>
          </w:p>
        </w:tc>
      </w:tr>
      <w:tr w:rsidR="00C944B9" w:rsidRPr="00C944B9" w:rsidTr="00C944B9">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944B9" w:rsidRPr="00C944B9" w:rsidRDefault="00C944B9" w:rsidP="00C944B9">
            <w:pPr>
              <w:rPr>
                <w:rFonts w:eastAsia="Times New Roman"/>
                <w:color w:val="000000"/>
              </w:rPr>
            </w:pPr>
            <w:r w:rsidRPr="00C944B9">
              <w:rPr>
                <w:rFonts w:eastAsia="Times New Roman"/>
                <w:color w:val="000000"/>
                <w:sz w:val="22"/>
                <w:szCs w:val="22"/>
              </w:rPr>
              <w:t>ГБОУ ООШ № 18 г. Новокуйбышевска</w:t>
            </w:r>
          </w:p>
        </w:tc>
        <w:tc>
          <w:tcPr>
            <w:tcW w:w="1559"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14,3%</w:t>
            </w:r>
          </w:p>
        </w:tc>
        <w:tc>
          <w:tcPr>
            <w:tcW w:w="1418"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28,6%</w:t>
            </w:r>
          </w:p>
        </w:tc>
        <w:tc>
          <w:tcPr>
            <w:tcW w:w="1843"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14,3%</w:t>
            </w:r>
          </w:p>
        </w:tc>
      </w:tr>
      <w:tr w:rsidR="00C944B9" w:rsidRPr="00C944B9" w:rsidTr="00C944B9">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C944B9" w:rsidRPr="00C944B9" w:rsidRDefault="00C944B9" w:rsidP="00C944B9">
            <w:pPr>
              <w:rPr>
                <w:rFonts w:eastAsia="Times New Roman"/>
                <w:color w:val="000000"/>
              </w:rPr>
            </w:pPr>
            <w:r w:rsidRPr="00C944B9">
              <w:rPr>
                <w:rFonts w:eastAsia="Times New Roman"/>
                <w:color w:val="000000"/>
                <w:sz w:val="22"/>
                <w:szCs w:val="22"/>
              </w:rPr>
              <w:t>ГБОУ ООШ № 20 г. Новокуйбышевска</w:t>
            </w:r>
          </w:p>
        </w:tc>
        <w:tc>
          <w:tcPr>
            <w:tcW w:w="1559"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c>
          <w:tcPr>
            <w:tcW w:w="1843"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r>
      <w:tr w:rsidR="00C944B9" w:rsidRPr="00C944B9" w:rsidTr="00C944B9">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944B9" w:rsidRPr="00C944B9" w:rsidRDefault="00C944B9" w:rsidP="00C944B9">
            <w:pPr>
              <w:rPr>
                <w:rFonts w:eastAsia="Times New Roman"/>
                <w:color w:val="000000"/>
              </w:rPr>
            </w:pPr>
            <w:r w:rsidRPr="00C944B9">
              <w:rPr>
                <w:rFonts w:eastAsia="Times New Roman"/>
                <w:color w:val="000000"/>
                <w:sz w:val="22"/>
                <w:szCs w:val="22"/>
              </w:rPr>
              <w:t>ГБОУ ООШ № 21 г. Новокуйбышевска</w:t>
            </w:r>
          </w:p>
        </w:tc>
        <w:tc>
          <w:tcPr>
            <w:tcW w:w="1559"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50,0%</w:t>
            </w:r>
          </w:p>
        </w:tc>
        <w:tc>
          <w:tcPr>
            <w:tcW w:w="1843"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r>
      <w:tr w:rsidR="00C944B9" w:rsidRPr="00C944B9" w:rsidTr="00C944B9">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944B9" w:rsidRPr="00C944B9" w:rsidRDefault="00C944B9" w:rsidP="00C944B9">
            <w:pPr>
              <w:rPr>
                <w:rFonts w:eastAsia="Times New Roman"/>
                <w:color w:val="000000"/>
              </w:rPr>
            </w:pPr>
            <w:r w:rsidRPr="00C944B9">
              <w:rPr>
                <w:rFonts w:eastAsia="Times New Roman"/>
                <w:color w:val="000000"/>
                <w:sz w:val="22"/>
                <w:szCs w:val="22"/>
              </w:rPr>
              <w:lastRenderedPageBreak/>
              <w:t>ГБОУ ООШ № 4 г. Новокуйбышевска</w:t>
            </w:r>
          </w:p>
        </w:tc>
        <w:tc>
          <w:tcPr>
            <w:tcW w:w="1559"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100,0%</w:t>
            </w:r>
          </w:p>
        </w:tc>
        <w:tc>
          <w:tcPr>
            <w:tcW w:w="1843"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r>
      <w:tr w:rsidR="00C944B9" w:rsidRPr="00C944B9" w:rsidTr="00C944B9">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C944B9" w:rsidRPr="00C944B9" w:rsidRDefault="00C944B9" w:rsidP="00C944B9">
            <w:pPr>
              <w:rPr>
                <w:rFonts w:eastAsia="Times New Roman"/>
                <w:color w:val="000000"/>
              </w:rPr>
            </w:pPr>
            <w:r w:rsidRPr="00C944B9">
              <w:rPr>
                <w:rFonts w:eastAsia="Times New Roman"/>
                <w:color w:val="000000"/>
                <w:sz w:val="22"/>
                <w:szCs w:val="22"/>
              </w:rPr>
              <w:t>ГБОУ ООШ № 6 г. Новокуйбышевска</w:t>
            </w:r>
          </w:p>
        </w:tc>
        <w:tc>
          <w:tcPr>
            <w:tcW w:w="1559"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c>
          <w:tcPr>
            <w:tcW w:w="1843"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r>
      <w:tr w:rsidR="00C944B9" w:rsidRPr="00C944B9" w:rsidTr="00C944B9">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944B9" w:rsidRPr="00C944B9" w:rsidRDefault="00C944B9" w:rsidP="00C944B9">
            <w:pPr>
              <w:rPr>
                <w:rFonts w:eastAsia="Times New Roman"/>
                <w:color w:val="000000"/>
              </w:rPr>
            </w:pPr>
            <w:r w:rsidRPr="00C944B9">
              <w:rPr>
                <w:rFonts w:eastAsia="Times New Roman"/>
                <w:color w:val="000000"/>
                <w:sz w:val="22"/>
                <w:szCs w:val="22"/>
              </w:rPr>
              <w:t>ГБОУ ООШ № 9 г. Новокуйбышевска</w:t>
            </w:r>
          </w:p>
        </w:tc>
        <w:tc>
          <w:tcPr>
            <w:tcW w:w="1559"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100,0%</w:t>
            </w:r>
          </w:p>
        </w:tc>
        <w:tc>
          <w:tcPr>
            <w:tcW w:w="1843"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50,0%</w:t>
            </w:r>
          </w:p>
        </w:tc>
      </w:tr>
      <w:tr w:rsidR="00C944B9" w:rsidRPr="00C944B9" w:rsidTr="00C944B9">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944B9" w:rsidRPr="00C944B9" w:rsidRDefault="00C944B9" w:rsidP="00C944B9">
            <w:pPr>
              <w:rPr>
                <w:rFonts w:eastAsia="Times New Roman"/>
                <w:color w:val="000000"/>
              </w:rPr>
            </w:pPr>
            <w:r w:rsidRPr="00C944B9">
              <w:rPr>
                <w:rFonts w:eastAsia="Times New Roman"/>
                <w:color w:val="000000"/>
                <w:sz w:val="22"/>
                <w:szCs w:val="22"/>
              </w:rPr>
              <w:t>ГБОУ СОШ № 3 г. Новокуйбышевска</w:t>
            </w:r>
          </w:p>
        </w:tc>
        <w:tc>
          <w:tcPr>
            <w:tcW w:w="1559"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71,4%</w:t>
            </w:r>
          </w:p>
        </w:tc>
        <w:tc>
          <w:tcPr>
            <w:tcW w:w="1843"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42,9%</w:t>
            </w:r>
          </w:p>
        </w:tc>
      </w:tr>
      <w:tr w:rsidR="00C944B9" w:rsidRPr="00C944B9" w:rsidTr="00C944B9">
        <w:trPr>
          <w:trHeight w:val="4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944B9" w:rsidRPr="00C944B9" w:rsidRDefault="00C944B9" w:rsidP="00C944B9">
            <w:pPr>
              <w:rPr>
                <w:rFonts w:eastAsia="Times New Roman"/>
                <w:color w:val="000000"/>
              </w:rPr>
            </w:pPr>
            <w:r w:rsidRPr="00C944B9">
              <w:rPr>
                <w:rFonts w:eastAsia="Times New Roman"/>
                <w:color w:val="000000"/>
                <w:sz w:val="22"/>
                <w:szCs w:val="22"/>
              </w:rPr>
              <w:t>ГБОУ СОШ № 5 "ОЦ" г. Новокуйбышевска</w:t>
            </w:r>
          </w:p>
        </w:tc>
        <w:tc>
          <w:tcPr>
            <w:tcW w:w="1559"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50,0%</w:t>
            </w:r>
          </w:p>
        </w:tc>
        <w:tc>
          <w:tcPr>
            <w:tcW w:w="1843"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r>
      <w:tr w:rsidR="00C944B9" w:rsidRPr="00C944B9" w:rsidTr="00C944B9">
        <w:trPr>
          <w:trHeight w:val="406"/>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944B9" w:rsidRPr="00C944B9" w:rsidRDefault="00C944B9" w:rsidP="00C944B9">
            <w:pPr>
              <w:rPr>
                <w:rFonts w:eastAsia="Times New Roman"/>
                <w:color w:val="000000"/>
              </w:rPr>
            </w:pPr>
            <w:r w:rsidRPr="00C944B9">
              <w:rPr>
                <w:rFonts w:eastAsia="Times New Roman"/>
                <w:color w:val="000000"/>
                <w:sz w:val="22"/>
                <w:szCs w:val="22"/>
              </w:rPr>
              <w:t>ГБОУ СОШ № 7 "ОЦ" г. Новокуйбышевска</w:t>
            </w:r>
          </w:p>
        </w:tc>
        <w:tc>
          <w:tcPr>
            <w:tcW w:w="1559"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50,0%</w:t>
            </w:r>
          </w:p>
        </w:tc>
        <w:tc>
          <w:tcPr>
            <w:tcW w:w="1843"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20,0%</w:t>
            </w:r>
          </w:p>
        </w:tc>
      </w:tr>
      <w:tr w:rsidR="00C944B9" w:rsidRPr="00C944B9" w:rsidTr="00C944B9">
        <w:trPr>
          <w:trHeight w:val="42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944B9" w:rsidRPr="00C944B9" w:rsidRDefault="00C944B9" w:rsidP="00C944B9">
            <w:pPr>
              <w:rPr>
                <w:rFonts w:eastAsia="Times New Roman"/>
                <w:color w:val="000000"/>
              </w:rPr>
            </w:pPr>
            <w:r w:rsidRPr="00C944B9">
              <w:rPr>
                <w:rFonts w:eastAsia="Times New Roman"/>
                <w:color w:val="000000"/>
                <w:sz w:val="22"/>
                <w:szCs w:val="22"/>
              </w:rPr>
              <w:t>ГБОУ СОШ № 8 "ОЦ" г. Новокуйбышевска</w:t>
            </w:r>
          </w:p>
        </w:tc>
        <w:tc>
          <w:tcPr>
            <w:tcW w:w="1559"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50,0%</w:t>
            </w:r>
          </w:p>
        </w:tc>
        <w:tc>
          <w:tcPr>
            <w:tcW w:w="1843"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color w:val="000000"/>
              </w:rPr>
            </w:pPr>
            <w:r w:rsidRPr="00C944B9">
              <w:rPr>
                <w:rFonts w:eastAsia="Times New Roman"/>
                <w:color w:val="000000"/>
                <w:sz w:val="22"/>
                <w:szCs w:val="22"/>
              </w:rPr>
              <w:t>0,0%</w:t>
            </w:r>
          </w:p>
        </w:tc>
      </w:tr>
      <w:tr w:rsidR="00C944B9" w:rsidRPr="00C944B9" w:rsidTr="00C944B9">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944B9" w:rsidRPr="00C944B9" w:rsidRDefault="00C944B9" w:rsidP="00C944B9">
            <w:pPr>
              <w:rPr>
                <w:rFonts w:eastAsia="Times New Roman"/>
                <w:b/>
                <w:bCs/>
                <w:color w:val="000000"/>
              </w:rPr>
            </w:pPr>
            <w:r w:rsidRPr="00C944B9">
              <w:rPr>
                <w:rFonts w:eastAsia="Times New Roman"/>
                <w:b/>
                <w:bCs/>
                <w:color w:val="000000"/>
                <w:sz w:val="22"/>
                <w:szCs w:val="22"/>
              </w:rPr>
              <w:t>г.о. Новокуйбышевск</w:t>
            </w:r>
          </w:p>
        </w:tc>
        <w:tc>
          <w:tcPr>
            <w:tcW w:w="1559"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b/>
                <w:bCs/>
                <w:color w:val="000000"/>
              </w:rPr>
            </w:pPr>
            <w:r w:rsidRPr="00C944B9">
              <w:rPr>
                <w:rFonts w:eastAsia="Times New Roman"/>
                <w:b/>
                <w:bCs/>
                <w:color w:val="000000"/>
                <w:sz w:val="22"/>
                <w:szCs w:val="22"/>
              </w:rPr>
              <w:t>1,9%</w:t>
            </w:r>
          </w:p>
        </w:tc>
        <w:tc>
          <w:tcPr>
            <w:tcW w:w="1418"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b/>
                <w:bCs/>
                <w:color w:val="000000"/>
              </w:rPr>
            </w:pPr>
            <w:r w:rsidRPr="00C944B9">
              <w:rPr>
                <w:rFonts w:eastAsia="Times New Roman"/>
                <w:b/>
                <w:bCs/>
                <w:color w:val="000000"/>
                <w:sz w:val="22"/>
                <w:szCs w:val="22"/>
              </w:rPr>
              <w:t>47,2%</w:t>
            </w:r>
          </w:p>
        </w:tc>
        <w:tc>
          <w:tcPr>
            <w:tcW w:w="1843"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b/>
                <w:bCs/>
                <w:color w:val="000000"/>
              </w:rPr>
            </w:pPr>
            <w:r w:rsidRPr="00C944B9">
              <w:rPr>
                <w:rFonts w:eastAsia="Times New Roman"/>
                <w:b/>
                <w:bCs/>
                <w:color w:val="000000"/>
                <w:sz w:val="22"/>
                <w:szCs w:val="22"/>
              </w:rPr>
              <w:t>15,1%</w:t>
            </w:r>
          </w:p>
        </w:tc>
      </w:tr>
      <w:tr w:rsidR="00C944B9" w:rsidRPr="00C944B9" w:rsidTr="00C944B9">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944B9" w:rsidRPr="00C944B9" w:rsidRDefault="00C944B9" w:rsidP="00C944B9">
            <w:pPr>
              <w:rPr>
                <w:rFonts w:eastAsia="Times New Roman"/>
                <w:b/>
                <w:bCs/>
                <w:color w:val="000000"/>
              </w:rPr>
            </w:pPr>
            <w:r w:rsidRPr="00C944B9">
              <w:rPr>
                <w:rFonts w:eastAsia="Times New Roman"/>
                <w:b/>
                <w:bCs/>
                <w:color w:val="000000"/>
                <w:sz w:val="22"/>
                <w:szCs w:val="22"/>
              </w:rPr>
              <w:t>Поволжское управление</w:t>
            </w:r>
          </w:p>
        </w:tc>
        <w:tc>
          <w:tcPr>
            <w:tcW w:w="1559"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b/>
                <w:bCs/>
                <w:color w:val="000000"/>
              </w:rPr>
            </w:pPr>
            <w:r w:rsidRPr="00C944B9">
              <w:rPr>
                <w:rFonts w:eastAsia="Times New Roman"/>
                <w:b/>
                <w:bCs/>
                <w:color w:val="000000"/>
                <w:sz w:val="22"/>
                <w:szCs w:val="22"/>
              </w:rPr>
              <w:t>0,9%</w:t>
            </w:r>
          </w:p>
        </w:tc>
        <w:tc>
          <w:tcPr>
            <w:tcW w:w="1418"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b/>
                <w:bCs/>
                <w:color w:val="000000"/>
              </w:rPr>
            </w:pPr>
            <w:r w:rsidRPr="00C944B9">
              <w:rPr>
                <w:rFonts w:eastAsia="Times New Roman"/>
                <w:b/>
                <w:bCs/>
                <w:color w:val="000000"/>
                <w:sz w:val="22"/>
                <w:szCs w:val="22"/>
              </w:rPr>
              <w:t>46,3%</w:t>
            </w:r>
          </w:p>
        </w:tc>
        <w:tc>
          <w:tcPr>
            <w:tcW w:w="1843" w:type="dxa"/>
            <w:tcBorders>
              <w:top w:val="nil"/>
              <w:left w:val="nil"/>
              <w:bottom w:val="single" w:sz="4" w:space="0" w:color="auto"/>
              <w:right w:val="single" w:sz="4" w:space="0" w:color="auto"/>
            </w:tcBorders>
            <w:shd w:val="clear" w:color="auto" w:fill="auto"/>
            <w:vAlign w:val="center"/>
            <w:hideMark/>
          </w:tcPr>
          <w:p w:rsidR="00C944B9" w:rsidRPr="00C944B9" w:rsidRDefault="00C944B9" w:rsidP="00C944B9">
            <w:pPr>
              <w:jc w:val="center"/>
              <w:rPr>
                <w:rFonts w:eastAsia="Times New Roman"/>
                <w:b/>
                <w:bCs/>
                <w:color w:val="000000"/>
              </w:rPr>
            </w:pPr>
            <w:r w:rsidRPr="00C944B9">
              <w:rPr>
                <w:rFonts w:eastAsia="Times New Roman"/>
                <w:b/>
                <w:bCs/>
                <w:color w:val="000000"/>
                <w:sz w:val="22"/>
                <w:szCs w:val="22"/>
              </w:rPr>
              <w:t>13,9%</w:t>
            </w:r>
          </w:p>
        </w:tc>
      </w:tr>
    </w:tbl>
    <w:p w:rsidR="00166BA8" w:rsidRDefault="00166BA8" w:rsidP="00903AC5">
      <w:pPr>
        <w:jc w:val="both"/>
        <w:rPr>
          <w:b/>
          <w:bCs/>
        </w:rPr>
      </w:pPr>
    </w:p>
    <w:p w:rsidR="00C944B9" w:rsidRDefault="00C944B9" w:rsidP="00903AC5">
      <w:pPr>
        <w:jc w:val="both"/>
        <w:rPr>
          <w:b/>
          <w:bCs/>
        </w:rPr>
      </w:pPr>
    </w:p>
    <w:p w:rsidR="00903AC5" w:rsidRPr="005F2021" w:rsidRDefault="00903AC5" w:rsidP="00903AC5">
      <w:pPr>
        <w:jc w:val="both"/>
        <w:rPr>
          <w:b/>
          <w:bCs/>
        </w:rPr>
      </w:pPr>
      <w:r w:rsidRPr="005F2021">
        <w:rPr>
          <w:b/>
          <w:bCs/>
        </w:rPr>
        <w:t>2.2.</w:t>
      </w:r>
      <w:r w:rsidR="00A80A00">
        <w:rPr>
          <w:b/>
          <w:bCs/>
        </w:rPr>
        <w:t>3</w:t>
      </w:r>
      <w:r w:rsidR="00EB7C8C">
        <w:rPr>
          <w:b/>
          <w:bCs/>
        </w:rPr>
        <w:t>. Результаты ОГЭ по АТЕ региона</w:t>
      </w:r>
    </w:p>
    <w:p w:rsidR="000849F6" w:rsidRDefault="000849F6" w:rsidP="000849F6">
      <w:pPr>
        <w:pStyle w:val="af7"/>
        <w:keepNext/>
        <w:jc w:val="right"/>
        <w:rPr>
          <w:bCs/>
          <w:iCs w:val="0"/>
        </w:rPr>
      </w:pPr>
      <w:r w:rsidRPr="00870F21">
        <w:rPr>
          <w:bCs/>
          <w:iCs w:val="0"/>
        </w:rPr>
        <w:t xml:space="preserve">Таблица </w:t>
      </w:r>
      <w:r>
        <w:rPr>
          <w:bCs/>
          <w:iCs w:val="0"/>
        </w:rPr>
        <w:t>2</w:t>
      </w:r>
      <w:r>
        <w:rPr>
          <w:bCs/>
          <w:iCs w:val="0"/>
        </w:rPr>
        <w:noBreakHyphen/>
        <w:t>3</w:t>
      </w:r>
    </w:p>
    <w:tbl>
      <w:tblPr>
        <w:tblStyle w:val="a7"/>
        <w:tblW w:w="9498" w:type="dxa"/>
        <w:tblInd w:w="108" w:type="dxa"/>
        <w:tblLayout w:type="fixed"/>
        <w:tblLook w:val="04A0"/>
      </w:tblPr>
      <w:tblGrid>
        <w:gridCol w:w="567"/>
        <w:gridCol w:w="1843"/>
        <w:gridCol w:w="1276"/>
        <w:gridCol w:w="567"/>
        <w:gridCol w:w="850"/>
        <w:gridCol w:w="567"/>
        <w:gridCol w:w="851"/>
        <w:gridCol w:w="567"/>
        <w:gridCol w:w="850"/>
        <w:gridCol w:w="709"/>
        <w:gridCol w:w="851"/>
      </w:tblGrid>
      <w:tr w:rsidR="00C51483" w:rsidRPr="00C51483" w:rsidTr="004E6022">
        <w:trPr>
          <w:cantSplit/>
          <w:tblHeader/>
        </w:trPr>
        <w:tc>
          <w:tcPr>
            <w:tcW w:w="567" w:type="dxa"/>
            <w:vMerge w:val="restart"/>
            <w:vAlign w:val="center"/>
          </w:tcPr>
          <w:p w:rsidR="00461AC6" w:rsidRPr="00C51483" w:rsidRDefault="00461AC6" w:rsidP="00C51483">
            <w:pPr>
              <w:jc w:val="center"/>
              <w:rPr>
                <w:bCs/>
                <w:sz w:val="20"/>
                <w:szCs w:val="20"/>
              </w:rPr>
            </w:pPr>
            <w:r w:rsidRPr="00C51483">
              <w:rPr>
                <w:bCs/>
                <w:sz w:val="20"/>
                <w:szCs w:val="20"/>
              </w:rPr>
              <w:t>№ п/п</w:t>
            </w:r>
          </w:p>
        </w:tc>
        <w:tc>
          <w:tcPr>
            <w:tcW w:w="1843" w:type="dxa"/>
            <w:vMerge w:val="restart"/>
            <w:vAlign w:val="center"/>
          </w:tcPr>
          <w:p w:rsidR="00461AC6" w:rsidRPr="00C51483" w:rsidRDefault="00461AC6" w:rsidP="00C51483">
            <w:pPr>
              <w:jc w:val="center"/>
              <w:rPr>
                <w:bCs/>
                <w:sz w:val="20"/>
                <w:szCs w:val="20"/>
              </w:rPr>
            </w:pPr>
            <w:r w:rsidRPr="00C51483">
              <w:rPr>
                <w:bCs/>
                <w:sz w:val="20"/>
                <w:szCs w:val="20"/>
              </w:rPr>
              <w:t>АТЕ</w:t>
            </w:r>
          </w:p>
        </w:tc>
        <w:tc>
          <w:tcPr>
            <w:tcW w:w="1276" w:type="dxa"/>
            <w:vMerge w:val="restart"/>
            <w:vAlign w:val="center"/>
          </w:tcPr>
          <w:p w:rsidR="00461AC6" w:rsidRPr="00C51483" w:rsidRDefault="00461AC6" w:rsidP="00C51483">
            <w:pPr>
              <w:jc w:val="center"/>
              <w:rPr>
                <w:bCs/>
                <w:sz w:val="20"/>
                <w:szCs w:val="20"/>
              </w:rPr>
            </w:pPr>
            <w:r w:rsidRPr="00C51483">
              <w:rPr>
                <w:bCs/>
                <w:sz w:val="20"/>
                <w:szCs w:val="20"/>
              </w:rPr>
              <w:t>Всего участников</w:t>
            </w:r>
          </w:p>
        </w:tc>
        <w:tc>
          <w:tcPr>
            <w:tcW w:w="1417" w:type="dxa"/>
            <w:gridSpan w:val="2"/>
            <w:vAlign w:val="center"/>
          </w:tcPr>
          <w:p w:rsidR="00461AC6" w:rsidRPr="00C51483" w:rsidRDefault="00461AC6" w:rsidP="00C51483">
            <w:pPr>
              <w:jc w:val="center"/>
              <w:rPr>
                <w:bCs/>
                <w:sz w:val="20"/>
                <w:szCs w:val="20"/>
              </w:rPr>
            </w:pPr>
            <w:r w:rsidRPr="00C51483">
              <w:rPr>
                <w:bCs/>
                <w:sz w:val="20"/>
                <w:szCs w:val="20"/>
              </w:rPr>
              <w:t>«2»</w:t>
            </w:r>
          </w:p>
        </w:tc>
        <w:tc>
          <w:tcPr>
            <w:tcW w:w="1418" w:type="dxa"/>
            <w:gridSpan w:val="2"/>
            <w:vAlign w:val="center"/>
          </w:tcPr>
          <w:p w:rsidR="00461AC6" w:rsidRPr="00C51483" w:rsidRDefault="00461AC6" w:rsidP="00C51483">
            <w:pPr>
              <w:jc w:val="center"/>
              <w:rPr>
                <w:bCs/>
                <w:sz w:val="20"/>
                <w:szCs w:val="20"/>
              </w:rPr>
            </w:pPr>
            <w:r w:rsidRPr="00C51483">
              <w:rPr>
                <w:bCs/>
                <w:sz w:val="20"/>
                <w:szCs w:val="20"/>
              </w:rPr>
              <w:t>«3»</w:t>
            </w:r>
          </w:p>
        </w:tc>
        <w:tc>
          <w:tcPr>
            <w:tcW w:w="1417" w:type="dxa"/>
            <w:gridSpan w:val="2"/>
            <w:vAlign w:val="center"/>
          </w:tcPr>
          <w:p w:rsidR="00461AC6" w:rsidRPr="00C51483" w:rsidRDefault="00461AC6" w:rsidP="00C51483">
            <w:pPr>
              <w:jc w:val="center"/>
              <w:rPr>
                <w:bCs/>
                <w:sz w:val="20"/>
                <w:szCs w:val="20"/>
              </w:rPr>
            </w:pPr>
            <w:r w:rsidRPr="00C51483">
              <w:rPr>
                <w:bCs/>
                <w:sz w:val="20"/>
                <w:szCs w:val="20"/>
              </w:rPr>
              <w:t>«4»</w:t>
            </w:r>
          </w:p>
        </w:tc>
        <w:tc>
          <w:tcPr>
            <w:tcW w:w="1560" w:type="dxa"/>
            <w:gridSpan w:val="2"/>
            <w:vAlign w:val="center"/>
          </w:tcPr>
          <w:p w:rsidR="00461AC6" w:rsidRPr="00C51483" w:rsidRDefault="00461AC6" w:rsidP="00C51483">
            <w:pPr>
              <w:jc w:val="center"/>
              <w:rPr>
                <w:bCs/>
                <w:sz w:val="20"/>
                <w:szCs w:val="20"/>
              </w:rPr>
            </w:pPr>
            <w:r w:rsidRPr="00C51483">
              <w:rPr>
                <w:bCs/>
                <w:sz w:val="20"/>
                <w:szCs w:val="20"/>
              </w:rPr>
              <w:t>«5»</w:t>
            </w:r>
          </w:p>
        </w:tc>
      </w:tr>
      <w:tr w:rsidR="00C51483" w:rsidRPr="00C51483" w:rsidTr="004E6022">
        <w:trPr>
          <w:cantSplit/>
          <w:tblHeader/>
        </w:trPr>
        <w:tc>
          <w:tcPr>
            <w:tcW w:w="567" w:type="dxa"/>
            <w:vMerge/>
            <w:vAlign w:val="center"/>
          </w:tcPr>
          <w:p w:rsidR="007A74B7" w:rsidRPr="002178E5" w:rsidRDefault="007A74B7" w:rsidP="002178E5">
            <w:pPr>
              <w:jc w:val="center"/>
              <w:rPr>
                <w:bCs/>
                <w:sz w:val="20"/>
                <w:szCs w:val="20"/>
              </w:rPr>
            </w:pPr>
          </w:p>
        </w:tc>
        <w:tc>
          <w:tcPr>
            <w:tcW w:w="1843" w:type="dxa"/>
            <w:vMerge/>
            <w:vAlign w:val="center"/>
          </w:tcPr>
          <w:p w:rsidR="007A74B7" w:rsidRPr="002178E5" w:rsidRDefault="007A74B7" w:rsidP="002178E5">
            <w:pPr>
              <w:jc w:val="center"/>
              <w:rPr>
                <w:bCs/>
                <w:sz w:val="20"/>
                <w:szCs w:val="20"/>
              </w:rPr>
            </w:pPr>
          </w:p>
        </w:tc>
        <w:tc>
          <w:tcPr>
            <w:tcW w:w="1276" w:type="dxa"/>
            <w:vMerge/>
            <w:vAlign w:val="center"/>
          </w:tcPr>
          <w:p w:rsidR="007A74B7" w:rsidRPr="002178E5" w:rsidRDefault="007A74B7" w:rsidP="002178E5">
            <w:pPr>
              <w:jc w:val="center"/>
              <w:rPr>
                <w:bCs/>
                <w:sz w:val="20"/>
                <w:szCs w:val="20"/>
              </w:rPr>
            </w:pPr>
          </w:p>
        </w:tc>
        <w:tc>
          <w:tcPr>
            <w:tcW w:w="567" w:type="dxa"/>
            <w:vAlign w:val="center"/>
          </w:tcPr>
          <w:p w:rsidR="00461AC6" w:rsidRPr="002178E5" w:rsidRDefault="0079316A" w:rsidP="00C51483">
            <w:pPr>
              <w:jc w:val="center"/>
              <w:rPr>
                <w:bCs/>
                <w:sz w:val="20"/>
                <w:szCs w:val="20"/>
              </w:rPr>
            </w:pPr>
            <w:r w:rsidRPr="0079316A">
              <w:rPr>
                <w:bCs/>
                <w:sz w:val="20"/>
                <w:szCs w:val="20"/>
              </w:rPr>
              <w:t>чел.</w:t>
            </w:r>
          </w:p>
        </w:tc>
        <w:tc>
          <w:tcPr>
            <w:tcW w:w="850" w:type="dxa"/>
            <w:vAlign w:val="center"/>
          </w:tcPr>
          <w:p w:rsidR="00461AC6" w:rsidRPr="002178E5" w:rsidRDefault="0079316A" w:rsidP="00C51483">
            <w:pPr>
              <w:jc w:val="center"/>
              <w:rPr>
                <w:bCs/>
                <w:sz w:val="20"/>
                <w:szCs w:val="20"/>
              </w:rPr>
            </w:pPr>
            <w:r w:rsidRPr="0079316A">
              <w:rPr>
                <w:bCs/>
                <w:sz w:val="20"/>
                <w:szCs w:val="20"/>
              </w:rPr>
              <w:t>%</w:t>
            </w:r>
          </w:p>
        </w:tc>
        <w:tc>
          <w:tcPr>
            <w:tcW w:w="567" w:type="dxa"/>
            <w:vAlign w:val="center"/>
          </w:tcPr>
          <w:p w:rsidR="00461AC6" w:rsidRPr="002178E5" w:rsidRDefault="0079316A" w:rsidP="00C51483">
            <w:pPr>
              <w:jc w:val="center"/>
              <w:rPr>
                <w:bCs/>
                <w:sz w:val="20"/>
                <w:szCs w:val="20"/>
              </w:rPr>
            </w:pPr>
            <w:r w:rsidRPr="0079316A">
              <w:rPr>
                <w:bCs/>
                <w:sz w:val="20"/>
                <w:szCs w:val="20"/>
              </w:rPr>
              <w:t>чел.</w:t>
            </w:r>
          </w:p>
        </w:tc>
        <w:tc>
          <w:tcPr>
            <w:tcW w:w="851" w:type="dxa"/>
            <w:vAlign w:val="center"/>
          </w:tcPr>
          <w:p w:rsidR="00461AC6" w:rsidRPr="002178E5" w:rsidRDefault="0079316A" w:rsidP="00C51483">
            <w:pPr>
              <w:jc w:val="center"/>
              <w:rPr>
                <w:bCs/>
                <w:sz w:val="20"/>
                <w:szCs w:val="20"/>
              </w:rPr>
            </w:pPr>
            <w:r w:rsidRPr="0079316A">
              <w:rPr>
                <w:bCs/>
                <w:sz w:val="20"/>
                <w:szCs w:val="20"/>
              </w:rPr>
              <w:t>%</w:t>
            </w:r>
          </w:p>
        </w:tc>
        <w:tc>
          <w:tcPr>
            <w:tcW w:w="567" w:type="dxa"/>
            <w:vAlign w:val="center"/>
          </w:tcPr>
          <w:p w:rsidR="00461AC6" w:rsidRPr="002178E5" w:rsidRDefault="0079316A" w:rsidP="00C51483">
            <w:pPr>
              <w:jc w:val="center"/>
              <w:rPr>
                <w:bCs/>
                <w:sz w:val="20"/>
                <w:szCs w:val="20"/>
              </w:rPr>
            </w:pPr>
            <w:r w:rsidRPr="0079316A">
              <w:rPr>
                <w:bCs/>
                <w:sz w:val="20"/>
                <w:szCs w:val="20"/>
              </w:rPr>
              <w:t>чел.</w:t>
            </w:r>
          </w:p>
        </w:tc>
        <w:tc>
          <w:tcPr>
            <w:tcW w:w="850" w:type="dxa"/>
            <w:vAlign w:val="center"/>
          </w:tcPr>
          <w:p w:rsidR="00461AC6" w:rsidRPr="002178E5" w:rsidRDefault="0079316A" w:rsidP="00C51483">
            <w:pPr>
              <w:jc w:val="center"/>
              <w:rPr>
                <w:bCs/>
                <w:sz w:val="20"/>
                <w:szCs w:val="20"/>
              </w:rPr>
            </w:pPr>
            <w:r w:rsidRPr="0079316A">
              <w:rPr>
                <w:bCs/>
                <w:sz w:val="20"/>
                <w:szCs w:val="20"/>
              </w:rPr>
              <w:t>%</w:t>
            </w:r>
          </w:p>
        </w:tc>
        <w:tc>
          <w:tcPr>
            <w:tcW w:w="709" w:type="dxa"/>
            <w:vAlign w:val="center"/>
          </w:tcPr>
          <w:p w:rsidR="00461AC6" w:rsidRPr="002178E5" w:rsidRDefault="0079316A" w:rsidP="00C51483">
            <w:pPr>
              <w:jc w:val="center"/>
              <w:rPr>
                <w:bCs/>
                <w:sz w:val="20"/>
                <w:szCs w:val="20"/>
              </w:rPr>
            </w:pPr>
            <w:r w:rsidRPr="0079316A">
              <w:rPr>
                <w:bCs/>
                <w:sz w:val="20"/>
                <w:szCs w:val="20"/>
              </w:rPr>
              <w:t>чел.</w:t>
            </w:r>
          </w:p>
        </w:tc>
        <w:tc>
          <w:tcPr>
            <w:tcW w:w="851" w:type="dxa"/>
            <w:vAlign w:val="center"/>
          </w:tcPr>
          <w:p w:rsidR="00461AC6" w:rsidRPr="002178E5" w:rsidRDefault="0079316A" w:rsidP="00C51483">
            <w:pPr>
              <w:jc w:val="center"/>
              <w:rPr>
                <w:bCs/>
                <w:sz w:val="20"/>
                <w:szCs w:val="20"/>
              </w:rPr>
            </w:pPr>
            <w:r w:rsidRPr="0079316A">
              <w:rPr>
                <w:bCs/>
                <w:sz w:val="20"/>
                <w:szCs w:val="20"/>
              </w:rPr>
              <w:t>%</w:t>
            </w:r>
          </w:p>
        </w:tc>
      </w:tr>
      <w:tr w:rsidR="00C944B9" w:rsidRPr="00C51483" w:rsidTr="004E6022">
        <w:trPr>
          <w:trHeight w:val="374"/>
        </w:trPr>
        <w:tc>
          <w:tcPr>
            <w:tcW w:w="567" w:type="dxa"/>
            <w:vAlign w:val="center"/>
          </w:tcPr>
          <w:p w:rsidR="00C944B9" w:rsidRPr="00017C63" w:rsidRDefault="00C944B9" w:rsidP="00C51483">
            <w:pPr>
              <w:contextualSpacing/>
              <w:jc w:val="center"/>
            </w:pPr>
            <w:r w:rsidRPr="002178E5">
              <w:rPr>
                <w:sz w:val="20"/>
                <w:szCs w:val="20"/>
              </w:rPr>
              <w:t>1.</w:t>
            </w:r>
          </w:p>
        </w:tc>
        <w:tc>
          <w:tcPr>
            <w:tcW w:w="1843" w:type="dxa"/>
            <w:vAlign w:val="center"/>
          </w:tcPr>
          <w:p w:rsidR="00C944B9" w:rsidRPr="004E6022" w:rsidRDefault="00C944B9" w:rsidP="00C51483">
            <w:pPr>
              <w:contextualSpacing/>
              <w:jc w:val="center"/>
              <w:rPr>
                <w:sz w:val="20"/>
                <w:szCs w:val="20"/>
              </w:rPr>
            </w:pPr>
            <w:r w:rsidRPr="004E6022">
              <w:rPr>
                <w:sz w:val="20"/>
                <w:szCs w:val="20"/>
              </w:rPr>
              <w:t>г.о. Новокуйбышевск</w:t>
            </w:r>
          </w:p>
        </w:tc>
        <w:tc>
          <w:tcPr>
            <w:tcW w:w="1276" w:type="dxa"/>
            <w:vAlign w:val="center"/>
          </w:tcPr>
          <w:p w:rsidR="00C944B9" w:rsidRPr="00C944B9" w:rsidRDefault="00C944B9" w:rsidP="00C51483">
            <w:pPr>
              <w:contextualSpacing/>
              <w:jc w:val="center"/>
              <w:rPr>
                <w:sz w:val="22"/>
                <w:szCs w:val="22"/>
              </w:rPr>
            </w:pPr>
            <w:r w:rsidRPr="00C944B9">
              <w:rPr>
                <w:sz w:val="22"/>
                <w:szCs w:val="22"/>
              </w:rPr>
              <w:t>53</w:t>
            </w:r>
          </w:p>
        </w:tc>
        <w:tc>
          <w:tcPr>
            <w:tcW w:w="567" w:type="dxa"/>
            <w:vAlign w:val="center"/>
          </w:tcPr>
          <w:p w:rsidR="00C944B9" w:rsidRPr="00C944B9" w:rsidRDefault="00C944B9">
            <w:pPr>
              <w:jc w:val="center"/>
              <w:rPr>
                <w:color w:val="000000"/>
                <w:sz w:val="22"/>
                <w:szCs w:val="22"/>
              </w:rPr>
            </w:pPr>
            <w:r w:rsidRPr="00C944B9">
              <w:rPr>
                <w:color w:val="000000"/>
                <w:sz w:val="22"/>
                <w:szCs w:val="22"/>
              </w:rPr>
              <w:t>1</w:t>
            </w:r>
          </w:p>
        </w:tc>
        <w:tc>
          <w:tcPr>
            <w:tcW w:w="850" w:type="dxa"/>
            <w:vAlign w:val="center"/>
          </w:tcPr>
          <w:p w:rsidR="00C944B9" w:rsidRPr="00C944B9" w:rsidRDefault="00C944B9">
            <w:pPr>
              <w:jc w:val="center"/>
              <w:rPr>
                <w:color w:val="000000"/>
                <w:sz w:val="22"/>
                <w:szCs w:val="22"/>
              </w:rPr>
            </w:pPr>
            <w:r w:rsidRPr="00C944B9">
              <w:rPr>
                <w:color w:val="000000"/>
                <w:sz w:val="22"/>
                <w:szCs w:val="22"/>
              </w:rPr>
              <w:t>1,9%</w:t>
            </w:r>
          </w:p>
        </w:tc>
        <w:tc>
          <w:tcPr>
            <w:tcW w:w="567" w:type="dxa"/>
            <w:vAlign w:val="center"/>
          </w:tcPr>
          <w:p w:rsidR="00C944B9" w:rsidRPr="00C944B9" w:rsidRDefault="00C944B9">
            <w:pPr>
              <w:jc w:val="center"/>
              <w:rPr>
                <w:color w:val="000000"/>
                <w:sz w:val="22"/>
                <w:szCs w:val="22"/>
              </w:rPr>
            </w:pPr>
            <w:r w:rsidRPr="00C944B9">
              <w:rPr>
                <w:color w:val="000000"/>
                <w:sz w:val="22"/>
                <w:szCs w:val="22"/>
              </w:rPr>
              <w:t>8</w:t>
            </w:r>
          </w:p>
        </w:tc>
        <w:tc>
          <w:tcPr>
            <w:tcW w:w="851" w:type="dxa"/>
            <w:vAlign w:val="center"/>
          </w:tcPr>
          <w:p w:rsidR="00C944B9" w:rsidRPr="00C944B9" w:rsidRDefault="00C944B9">
            <w:pPr>
              <w:jc w:val="center"/>
              <w:rPr>
                <w:color w:val="000000"/>
                <w:sz w:val="22"/>
                <w:szCs w:val="22"/>
              </w:rPr>
            </w:pPr>
            <w:r w:rsidRPr="00C944B9">
              <w:rPr>
                <w:color w:val="000000"/>
                <w:sz w:val="22"/>
                <w:szCs w:val="22"/>
              </w:rPr>
              <w:t>15,1%</w:t>
            </w:r>
          </w:p>
        </w:tc>
        <w:tc>
          <w:tcPr>
            <w:tcW w:w="567" w:type="dxa"/>
            <w:vAlign w:val="center"/>
          </w:tcPr>
          <w:p w:rsidR="00C944B9" w:rsidRPr="00C944B9" w:rsidRDefault="00C944B9">
            <w:pPr>
              <w:jc w:val="center"/>
              <w:rPr>
                <w:color w:val="000000"/>
                <w:sz w:val="22"/>
                <w:szCs w:val="22"/>
              </w:rPr>
            </w:pPr>
            <w:r w:rsidRPr="00C944B9">
              <w:rPr>
                <w:color w:val="000000"/>
                <w:sz w:val="22"/>
                <w:szCs w:val="22"/>
              </w:rPr>
              <w:t>19</w:t>
            </w:r>
          </w:p>
        </w:tc>
        <w:tc>
          <w:tcPr>
            <w:tcW w:w="850" w:type="dxa"/>
            <w:vAlign w:val="center"/>
          </w:tcPr>
          <w:p w:rsidR="00C944B9" w:rsidRPr="00C944B9" w:rsidRDefault="00C944B9">
            <w:pPr>
              <w:jc w:val="center"/>
              <w:rPr>
                <w:color w:val="000000"/>
                <w:sz w:val="22"/>
                <w:szCs w:val="22"/>
              </w:rPr>
            </w:pPr>
            <w:r w:rsidRPr="00C944B9">
              <w:rPr>
                <w:color w:val="000000"/>
                <w:sz w:val="22"/>
                <w:szCs w:val="22"/>
              </w:rPr>
              <w:t>35,8%</w:t>
            </w:r>
          </w:p>
        </w:tc>
        <w:tc>
          <w:tcPr>
            <w:tcW w:w="709" w:type="dxa"/>
            <w:vAlign w:val="center"/>
          </w:tcPr>
          <w:p w:rsidR="00C944B9" w:rsidRPr="00C944B9" w:rsidRDefault="00C944B9">
            <w:pPr>
              <w:jc w:val="center"/>
              <w:rPr>
                <w:color w:val="000000"/>
                <w:sz w:val="22"/>
                <w:szCs w:val="22"/>
              </w:rPr>
            </w:pPr>
            <w:r w:rsidRPr="00C944B9">
              <w:rPr>
                <w:color w:val="000000"/>
                <w:sz w:val="22"/>
                <w:szCs w:val="22"/>
              </w:rPr>
              <w:t>25</w:t>
            </w:r>
          </w:p>
        </w:tc>
        <w:tc>
          <w:tcPr>
            <w:tcW w:w="851" w:type="dxa"/>
            <w:vAlign w:val="center"/>
          </w:tcPr>
          <w:p w:rsidR="00C944B9" w:rsidRPr="00C944B9" w:rsidRDefault="00C944B9">
            <w:pPr>
              <w:jc w:val="center"/>
              <w:rPr>
                <w:color w:val="000000"/>
                <w:sz w:val="22"/>
                <w:szCs w:val="22"/>
              </w:rPr>
            </w:pPr>
            <w:r w:rsidRPr="00C944B9">
              <w:rPr>
                <w:color w:val="000000"/>
                <w:sz w:val="22"/>
                <w:szCs w:val="22"/>
              </w:rPr>
              <w:t>47,2%</w:t>
            </w:r>
          </w:p>
        </w:tc>
      </w:tr>
      <w:tr w:rsidR="00C944B9" w:rsidRPr="00C51483" w:rsidTr="004E6022">
        <w:trPr>
          <w:trHeight w:val="419"/>
        </w:trPr>
        <w:tc>
          <w:tcPr>
            <w:tcW w:w="567" w:type="dxa"/>
            <w:vAlign w:val="center"/>
          </w:tcPr>
          <w:p w:rsidR="00C944B9" w:rsidRPr="00017C63" w:rsidRDefault="00C944B9" w:rsidP="00C51483">
            <w:pPr>
              <w:contextualSpacing/>
              <w:jc w:val="center"/>
            </w:pPr>
            <w:r>
              <w:rPr>
                <w:sz w:val="20"/>
                <w:szCs w:val="20"/>
              </w:rPr>
              <w:t>2.</w:t>
            </w:r>
          </w:p>
        </w:tc>
        <w:tc>
          <w:tcPr>
            <w:tcW w:w="1843" w:type="dxa"/>
            <w:vAlign w:val="center"/>
          </w:tcPr>
          <w:p w:rsidR="00C944B9" w:rsidRPr="004E6022" w:rsidRDefault="00C944B9" w:rsidP="00C51483">
            <w:pPr>
              <w:contextualSpacing/>
              <w:jc w:val="center"/>
              <w:rPr>
                <w:sz w:val="20"/>
                <w:szCs w:val="20"/>
              </w:rPr>
            </w:pPr>
            <w:r w:rsidRPr="004E6022">
              <w:rPr>
                <w:sz w:val="20"/>
                <w:szCs w:val="20"/>
              </w:rPr>
              <w:t>м.р. Волжский</w:t>
            </w:r>
          </w:p>
        </w:tc>
        <w:tc>
          <w:tcPr>
            <w:tcW w:w="1276" w:type="dxa"/>
            <w:vAlign w:val="center"/>
          </w:tcPr>
          <w:p w:rsidR="00C944B9" w:rsidRPr="00C944B9" w:rsidRDefault="00C944B9" w:rsidP="00C51483">
            <w:pPr>
              <w:contextualSpacing/>
              <w:jc w:val="center"/>
              <w:rPr>
                <w:sz w:val="22"/>
                <w:szCs w:val="22"/>
              </w:rPr>
            </w:pPr>
            <w:r w:rsidRPr="00C944B9">
              <w:rPr>
                <w:sz w:val="22"/>
                <w:szCs w:val="22"/>
              </w:rPr>
              <w:t>55</w:t>
            </w:r>
          </w:p>
        </w:tc>
        <w:tc>
          <w:tcPr>
            <w:tcW w:w="567" w:type="dxa"/>
            <w:vAlign w:val="center"/>
          </w:tcPr>
          <w:p w:rsidR="00C944B9" w:rsidRPr="00C944B9" w:rsidRDefault="00C944B9">
            <w:pPr>
              <w:jc w:val="center"/>
              <w:rPr>
                <w:color w:val="000000"/>
                <w:sz w:val="22"/>
                <w:szCs w:val="22"/>
              </w:rPr>
            </w:pPr>
            <w:r w:rsidRPr="00C944B9">
              <w:rPr>
                <w:color w:val="000000"/>
                <w:sz w:val="22"/>
                <w:szCs w:val="22"/>
              </w:rPr>
              <w:t>0</w:t>
            </w:r>
          </w:p>
        </w:tc>
        <w:tc>
          <w:tcPr>
            <w:tcW w:w="850" w:type="dxa"/>
            <w:vAlign w:val="center"/>
          </w:tcPr>
          <w:p w:rsidR="00C944B9" w:rsidRPr="00C944B9" w:rsidRDefault="00C944B9">
            <w:pPr>
              <w:jc w:val="center"/>
              <w:rPr>
                <w:color w:val="000000"/>
                <w:sz w:val="22"/>
                <w:szCs w:val="22"/>
              </w:rPr>
            </w:pPr>
            <w:r w:rsidRPr="00C944B9">
              <w:rPr>
                <w:color w:val="000000"/>
                <w:sz w:val="22"/>
                <w:szCs w:val="22"/>
              </w:rPr>
              <w:t>0,0%</w:t>
            </w:r>
          </w:p>
        </w:tc>
        <w:tc>
          <w:tcPr>
            <w:tcW w:w="567" w:type="dxa"/>
            <w:vAlign w:val="center"/>
          </w:tcPr>
          <w:p w:rsidR="00C944B9" w:rsidRPr="00C944B9" w:rsidRDefault="00C944B9">
            <w:pPr>
              <w:jc w:val="center"/>
              <w:rPr>
                <w:color w:val="000000"/>
                <w:sz w:val="22"/>
                <w:szCs w:val="22"/>
              </w:rPr>
            </w:pPr>
            <w:r w:rsidRPr="00C944B9">
              <w:rPr>
                <w:color w:val="000000"/>
                <w:sz w:val="22"/>
                <w:szCs w:val="22"/>
              </w:rPr>
              <w:t>7</w:t>
            </w:r>
          </w:p>
        </w:tc>
        <w:tc>
          <w:tcPr>
            <w:tcW w:w="851" w:type="dxa"/>
            <w:vAlign w:val="center"/>
          </w:tcPr>
          <w:p w:rsidR="00C944B9" w:rsidRPr="00C944B9" w:rsidRDefault="00C944B9">
            <w:pPr>
              <w:jc w:val="center"/>
              <w:rPr>
                <w:color w:val="000000"/>
                <w:sz w:val="22"/>
                <w:szCs w:val="22"/>
              </w:rPr>
            </w:pPr>
            <w:r w:rsidRPr="00C944B9">
              <w:rPr>
                <w:color w:val="000000"/>
                <w:sz w:val="22"/>
                <w:szCs w:val="22"/>
              </w:rPr>
              <w:t>12,7%</w:t>
            </w:r>
          </w:p>
        </w:tc>
        <w:tc>
          <w:tcPr>
            <w:tcW w:w="567" w:type="dxa"/>
            <w:vAlign w:val="center"/>
          </w:tcPr>
          <w:p w:rsidR="00C944B9" w:rsidRPr="00C944B9" w:rsidRDefault="00C944B9">
            <w:pPr>
              <w:jc w:val="center"/>
              <w:rPr>
                <w:color w:val="000000"/>
                <w:sz w:val="22"/>
                <w:szCs w:val="22"/>
              </w:rPr>
            </w:pPr>
            <w:r w:rsidRPr="00C944B9">
              <w:rPr>
                <w:color w:val="000000"/>
                <w:sz w:val="22"/>
                <w:szCs w:val="22"/>
              </w:rPr>
              <w:t>23</w:t>
            </w:r>
          </w:p>
        </w:tc>
        <w:tc>
          <w:tcPr>
            <w:tcW w:w="850" w:type="dxa"/>
            <w:vAlign w:val="center"/>
          </w:tcPr>
          <w:p w:rsidR="00C944B9" w:rsidRPr="00C944B9" w:rsidRDefault="00C944B9">
            <w:pPr>
              <w:jc w:val="center"/>
              <w:rPr>
                <w:color w:val="000000"/>
                <w:sz w:val="22"/>
                <w:szCs w:val="22"/>
              </w:rPr>
            </w:pPr>
            <w:r w:rsidRPr="00C944B9">
              <w:rPr>
                <w:color w:val="000000"/>
                <w:sz w:val="22"/>
                <w:szCs w:val="22"/>
              </w:rPr>
              <w:t>41,8%</w:t>
            </w:r>
          </w:p>
        </w:tc>
        <w:tc>
          <w:tcPr>
            <w:tcW w:w="709" w:type="dxa"/>
            <w:vAlign w:val="center"/>
          </w:tcPr>
          <w:p w:rsidR="00C944B9" w:rsidRPr="00C944B9" w:rsidRDefault="00C944B9">
            <w:pPr>
              <w:jc w:val="center"/>
              <w:rPr>
                <w:color w:val="000000"/>
                <w:sz w:val="22"/>
                <w:szCs w:val="22"/>
              </w:rPr>
            </w:pPr>
            <w:r w:rsidRPr="00C944B9">
              <w:rPr>
                <w:color w:val="000000"/>
                <w:sz w:val="22"/>
                <w:szCs w:val="22"/>
              </w:rPr>
              <w:t>25</w:t>
            </w:r>
          </w:p>
        </w:tc>
        <w:tc>
          <w:tcPr>
            <w:tcW w:w="851" w:type="dxa"/>
            <w:vAlign w:val="center"/>
          </w:tcPr>
          <w:p w:rsidR="00C944B9" w:rsidRPr="00C944B9" w:rsidRDefault="00C944B9">
            <w:pPr>
              <w:jc w:val="center"/>
              <w:rPr>
                <w:color w:val="000000"/>
                <w:sz w:val="22"/>
                <w:szCs w:val="22"/>
              </w:rPr>
            </w:pPr>
            <w:r w:rsidRPr="00C944B9">
              <w:rPr>
                <w:color w:val="000000"/>
                <w:sz w:val="22"/>
                <w:szCs w:val="22"/>
              </w:rPr>
              <w:t>45,5%</w:t>
            </w:r>
          </w:p>
        </w:tc>
      </w:tr>
    </w:tbl>
    <w:p w:rsidR="00022E68" w:rsidRDefault="00022E68" w:rsidP="00FE3701">
      <w:pPr>
        <w:tabs>
          <w:tab w:val="left" w:pos="709"/>
        </w:tabs>
        <w:jc w:val="both"/>
        <w:rPr>
          <w:b/>
        </w:rPr>
      </w:pPr>
    </w:p>
    <w:p w:rsidR="005060D9" w:rsidRPr="005F2021" w:rsidRDefault="00FE3701" w:rsidP="00FE3701">
      <w:pPr>
        <w:tabs>
          <w:tab w:val="left" w:pos="709"/>
        </w:tabs>
        <w:jc w:val="both"/>
        <w:rPr>
          <w:rFonts w:eastAsia="Times New Roman"/>
          <w:b/>
        </w:rPr>
      </w:pPr>
      <w:r w:rsidRPr="005F2021">
        <w:rPr>
          <w:b/>
        </w:rPr>
        <w:t>2</w:t>
      </w:r>
      <w:r w:rsidR="00903AC5" w:rsidRPr="005F2021">
        <w:rPr>
          <w:b/>
        </w:rPr>
        <w:t>.2.</w:t>
      </w:r>
      <w:r w:rsidR="00A80A00">
        <w:rPr>
          <w:b/>
        </w:rPr>
        <w:t>4</w:t>
      </w:r>
      <w:r w:rsidR="00614AB8" w:rsidRPr="005F2021">
        <w:rPr>
          <w:b/>
        </w:rPr>
        <w:t xml:space="preserve">. </w:t>
      </w:r>
      <w:r w:rsidR="005060D9" w:rsidRPr="005F2021">
        <w:rPr>
          <w:b/>
        </w:rPr>
        <w:t>Результаты по группам участников экзамена</w:t>
      </w:r>
      <w:r w:rsidRPr="005F2021">
        <w:rPr>
          <w:b/>
        </w:rPr>
        <w:t xml:space="preserve"> с различным уровнем подготовки </w:t>
      </w:r>
      <w:r w:rsidR="00461AC6">
        <w:rPr>
          <w:b/>
        </w:rPr>
        <w:br/>
      </w:r>
      <w:r w:rsidR="005060D9" w:rsidRPr="005F2021">
        <w:rPr>
          <w:rFonts w:eastAsia="Times New Roman"/>
          <w:b/>
        </w:rPr>
        <w:t xml:space="preserve">с учетом </w:t>
      </w:r>
      <w:r w:rsidRPr="005F2021">
        <w:rPr>
          <w:rFonts w:eastAsia="Times New Roman"/>
          <w:b/>
        </w:rPr>
        <w:t>типа ОО</w:t>
      </w:r>
      <w:r w:rsidR="00903AC5" w:rsidRPr="005F2021">
        <w:rPr>
          <w:rStyle w:val="a6"/>
          <w:rFonts w:eastAsia="Times New Roman"/>
          <w:b/>
        </w:rPr>
        <w:footnoteReference w:id="2"/>
      </w:r>
      <w:r w:rsidRPr="005F2021">
        <w:rPr>
          <w:rFonts w:eastAsia="Times New Roman"/>
          <w:b/>
        </w:rPr>
        <w:t xml:space="preserve"> </w:t>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851"/>
        <w:gridCol w:w="850"/>
        <w:gridCol w:w="851"/>
        <w:gridCol w:w="850"/>
        <w:gridCol w:w="1276"/>
        <w:gridCol w:w="1559"/>
      </w:tblGrid>
      <w:tr w:rsidR="00CE7779" w:rsidRPr="0082776F" w:rsidTr="00273C91">
        <w:trPr>
          <w:cantSplit/>
          <w:trHeight w:val="495"/>
          <w:tblHeader/>
        </w:trPr>
        <w:tc>
          <w:tcPr>
            <w:tcW w:w="567" w:type="dxa"/>
            <w:vMerge w:val="restart"/>
            <w:vAlign w:val="center"/>
          </w:tcPr>
          <w:p w:rsidR="00CE7779" w:rsidRPr="0082776F" w:rsidRDefault="0079316A" w:rsidP="00017C63">
            <w:pPr>
              <w:pStyle w:val="a3"/>
              <w:spacing w:after="0" w:line="240" w:lineRule="auto"/>
              <w:ind w:left="0"/>
              <w:rPr>
                <w:rFonts w:ascii="Times New Roman" w:hAnsi="Times New Roman"/>
                <w:b/>
                <w:szCs w:val="20"/>
              </w:rPr>
            </w:pPr>
            <w:r w:rsidRPr="0082776F">
              <w:rPr>
                <w:rFonts w:ascii="Times New Roman" w:hAnsi="Times New Roman"/>
                <w:b/>
                <w:szCs w:val="20"/>
              </w:rPr>
              <w:t>№ п/п</w:t>
            </w:r>
          </w:p>
        </w:tc>
        <w:tc>
          <w:tcPr>
            <w:tcW w:w="2835" w:type="dxa"/>
            <w:vMerge w:val="restart"/>
            <w:vAlign w:val="center"/>
          </w:tcPr>
          <w:p w:rsidR="007A74B7" w:rsidRPr="0082776F" w:rsidRDefault="0082776F" w:rsidP="00017C63">
            <w:pPr>
              <w:pStyle w:val="a3"/>
              <w:spacing w:after="0" w:line="240" w:lineRule="auto"/>
              <w:ind w:left="0"/>
              <w:rPr>
                <w:rFonts w:ascii="Times New Roman" w:hAnsi="Times New Roman"/>
                <w:b/>
                <w:szCs w:val="20"/>
              </w:rPr>
            </w:pPr>
            <w:r>
              <w:rPr>
                <w:rFonts w:ascii="Times New Roman" w:hAnsi="Times New Roman"/>
                <w:b/>
                <w:szCs w:val="20"/>
              </w:rPr>
              <w:t>Участники ОГЭ</w:t>
            </w:r>
          </w:p>
        </w:tc>
        <w:tc>
          <w:tcPr>
            <w:tcW w:w="6237" w:type="dxa"/>
            <w:gridSpan w:val="6"/>
            <w:vAlign w:val="center"/>
          </w:tcPr>
          <w:p w:rsidR="00CE7779" w:rsidRPr="0082776F" w:rsidRDefault="0079316A" w:rsidP="0058376C">
            <w:pPr>
              <w:pStyle w:val="a3"/>
              <w:spacing w:after="0" w:line="240" w:lineRule="auto"/>
              <w:ind w:left="0"/>
              <w:jc w:val="center"/>
              <w:rPr>
                <w:rFonts w:ascii="Times New Roman" w:hAnsi="Times New Roman"/>
                <w:b/>
                <w:szCs w:val="20"/>
              </w:rPr>
            </w:pPr>
            <w:r w:rsidRPr="0082776F">
              <w:rPr>
                <w:rFonts w:ascii="Times New Roman" w:hAnsi="Times New Roman"/>
                <w:b/>
                <w:szCs w:val="20"/>
              </w:rPr>
              <w:t>Доля участников, получивших отметку</w:t>
            </w:r>
          </w:p>
        </w:tc>
      </w:tr>
      <w:tr w:rsidR="0092762C" w:rsidRPr="0082776F" w:rsidTr="00273C91">
        <w:trPr>
          <w:cantSplit/>
          <w:trHeight w:val="495"/>
          <w:tblHeader/>
        </w:trPr>
        <w:tc>
          <w:tcPr>
            <w:tcW w:w="567" w:type="dxa"/>
            <w:vMerge/>
            <w:vAlign w:val="center"/>
          </w:tcPr>
          <w:p w:rsidR="007A74B7" w:rsidRPr="0082776F" w:rsidRDefault="007A74B7" w:rsidP="00017C63">
            <w:pPr>
              <w:pStyle w:val="a3"/>
              <w:spacing w:after="0" w:line="240" w:lineRule="auto"/>
              <w:ind w:left="0"/>
              <w:rPr>
                <w:rFonts w:ascii="Times New Roman" w:hAnsi="Times New Roman"/>
                <w:szCs w:val="20"/>
              </w:rPr>
            </w:pPr>
          </w:p>
        </w:tc>
        <w:tc>
          <w:tcPr>
            <w:tcW w:w="2835" w:type="dxa"/>
            <w:vMerge/>
            <w:vAlign w:val="center"/>
          </w:tcPr>
          <w:p w:rsidR="007A74B7" w:rsidRPr="0082776F" w:rsidRDefault="007A74B7" w:rsidP="00017C63">
            <w:pPr>
              <w:pStyle w:val="a3"/>
              <w:spacing w:after="0" w:line="240" w:lineRule="auto"/>
              <w:ind w:left="0"/>
              <w:rPr>
                <w:rFonts w:ascii="Times New Roman" w:hAnsi="Times New Roman"/>
                <w:szCs w:val="20"/>
              </w:rPr>
            </w:pPr>
          </w:p>
        </w:tc>
        <w:tc>
          <w:tcPr>
            <w:tcW w:w="851"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2</w:t>
            </w:r>
            <w:r w:rsidRPr="0082776F">
              <w:rPr>
                <w:rFonts w:ascii="Times New Roman" w:hAnsi="Times New Roman"/>
                <w:szCs w:val="20"/>
              </w:rPr>
              <w:t>»</w:t>
            </w:r>
          </w:p>
        </w:tc>
        <w:tc>
          <w:tcPr>
            <w:tcW w:w="850"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3</w:t>
            </w:r>
            <w:r w:rsidRPr="0082776F">
              <w:rPr>
                <w:rFonts w:ascii="Times New Roman" w:hAnsi="Times New Roman"/>
                <w:szCs w:val="20"/>
              </w:rPr>
              <w:t>»</w:t>
            </w:r>
          </w:p>
        </w:tc>
        <w:tc>
          <w:tcPr>
            <w:tcW w:w="851"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4</w:t>
            </w:r>
            <w:r w:rsidRPr="0082776F">
              <w:rPr>
                <w:rFonts w:ascii="Times New Roman" w:hAnsi="Times New Roman"/>
                <w:szCs w:val="20"/>
              </w:rPr>
              <w:t>»</w:t>
            </w:r>
          </w:p>
        </w:tc>
        <w:tc>
          <w:tcPr>
            <w:tcW w:w="850" w:type="dxa"/>
            <w:vAlign w:val="center"/>
          </w:tcPr>
          <w:p w:rsidR="00CE7779" w:rsidRPr="0082776F" w:rsidRDefault="000E0643" w:rsidP="00D6675C">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5</w:t>
            </w:r>
            <w:r w:rsidR="002178E5" w:rsidRPr="0082776F">
              <w:rPr>
                <w:rFonts w:ascii="Times New Roman" w:hAnsi="Times New Roman"/>
                <w:szCs w:val="20"/>
              </w:rPr>
              <w:t>»</w:t>
            </w:r>
          </w:p>
        </w:tc>
        <w:tc>
          <w:tcPr>
            <w:tcW w:w="1276"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4</w:t>
            </w:r>
            <w:r w:rsidRPr="0082776F">
              <w:rPr>
                <w:rFonts w:ascii="Times New Roman" w:hAnsi="Times New Roman"/>
                <w:szCs w:val="20"/>
              </w:rPr>
              <w:t>»</w:t>
            </w:r>
            <w:r w:rsidR="0079316A" w:rsidRPr="0082776F">
              <w:rPr>
                <w:rFonts w:ascii="Times New Roman" w:hAnsi="Times New Roman"/>
                <w:szCs w:val="20"/>
              </w:rPr>
              <w:t xml:space="preserve"> и </w:t>
            </w:r>
            <w:r w:rsidRPr="0082776F">
              <w:rPr>
                <w:rFonts w:ascii="Times New Roman" w:hAnsi="Times New Roman"/>
                <w:szCs w:val="20"/>
              </w:rPr>
              <w:t>«</w:t>
            </w:r>
            <w:r w:rsidR="0079316A" w:rsidRPr="0082776F">
              <w:rPr>
                <w:rFonts w:ascii="Times New Roman" w:hAnsi="Times New Roman"/>
                <w:szCs w:val="20"/>
              </w:rPr>
              <w:t>5</w:t>
            </w:r>
            <w:r w:rsidRPr="0082776F">
              <w:rPr>
                <w:rFonts w:ascii="Times New Roman" w:hAnsi="Times New Roman"/>
                <w:szCs w:val="20"/>
              </w:rPr>
              <w:t>»</w:t>
            </w:r>
            <w:r w:rsidR="0079316A" w:rsidRPr="0082776F">
              <w:rPr>
                <w:rFonts w:ascii="Times New Roman" w:hAnsi="Times New Roman"/>
                <w:szCs w:val="20"/>
              </w:rPr>
              <w:t xml:space="preserve"> </w:t>
            </w:r>
            <w:r w:rsidR="0079316A" w:rsidRPr="0082776F">
              <w:rPr>
                <w:rFonts w:ascii="Times New Roman" w:hAnsi="Times New Roman"/>
                <w:szCs w:val="20"/>
              </w:rPr>
              <w:br/>
              <w:t xml:space="preserve">(качество </w:t>
            </w:r>
            <w:r w:rsidR="0079316A" w:rsidRPr="0082776F">
              <w:rPr>
                <w:rFonts w:ascii="Times New Roman" w:hAnsi="Times New Roman"/>
                <w:szCs w:val="20"/>
              </w:rPr>
              <w:br/>
              <w:t>обучения)</w:t>
            </w:r>
          </w:p>
        </w:tc>
        <w:tc>
          <w:tcPr>
            <w:tcW w:w="1559"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3</w:t>
            </w:r>
            <w:r w:rsidRPr="0082776F">
              <w:rPr>
                <w:rFonts w:ascii="Times New Roman" w:hAnsi="Times New Roman"/>
                <w:szCs w:val="20"/>
              </w:rPr>
              <w:t>»</w:t>
            </w:r>
            <w:r w:rsidR="0079316A" w:rsidRPr="0082776F">
              <w:rPr>
                <w:rFonts w:ascii="Times New Roman" w:hAnsi="Times New Roman"/>
                <w:szCs w:val="20"/>
              </w:rPr>
              <w:t>,</w:t>
            </w:r>
            <w:r w:rsidRPr="0082776F">
              <w:rPr>
                <w:rFonts w:ascii="Times New Roman" w:hAnsi="Times New Roman"/>
                <w:szCs w:val="20"/>
              </w:rPr>
              <w:t xml:space="preserve"> «</w:t>
            </w:r>
            <w:r w:rsidR="0079316A" w:rsidRPr="0082776F">
              <w:rPr>
                <w:rFonts w:ascii="Times New Roman" w:hAnsi="Times New Roman"/>
                <w:szCs w:val="20"/>
              </w:rPr>
              <w:t>4</w:t>
            </w:r>
            <w:r w:rsidRPr="0082776F">
              <w:rPr>
                <w:rFonts w:ascii="Times New Roman" w:hAnsi="Times New Roman"/>
                <w:szCs w:val="20"/>
              </w:rPr>
              <w:t>»</w:t>
            </w:r>
            <w:r w:rsidR="0079316A" w:rsidRPr="0082776F">
              <w:rPr>
                <w:rFonts w:ascii="Times New Roman" w:hAnsi="Times New Roman"/>
                <w:szCs w:val="20"/>
              </w:rPr>
              <w:t xml:space="preserve"> и </w:t>
            </w:r>
            <w:r w:rsidRPr="0082776F">
              <w:rPr>
                <w:rFonts w:ascii="Times New Roman" w:hAnsi="Times New Roman"/>
                <w:szCs w:val="20"/>
              </w:rPr>
              <w:t>«</w:t>
            </w:r>
            <w:r w:rsidR="0079316A" w:rsidRPr="0082776F">
              <w:rPr>
                <w:rFonts w:ascii="Times New Roman" w:hAnsi="Times New Roman"/>
                <w:szCs w:val="20"/>
              </w:rPr>
              <w:t>5</w:t>
            </w:r>
            <w:r w:rsidRPr="0082776F">
              <w:rPr>
                <w:rFonts w:ascii="Times New Roman" w:hAnsi="Times New Roman"/>
                <w:szCs w:val="20"/>
              </w:rPr>
              <w:t>»</w:t>
            </w:r>
            <w:r w:rsidR="0079316A" w:rsidRPr="0082776F">
              <w:rPr>
                <w:rFonts w:ascii="Times New Roman" w:hAnsi="Times New Roman"/>
                <w:szCs w:val="20"/>
              </w:rPr>
              <w:t xml:space="preserve"> </w:t>
            </w:r>
            <w:r w:rsidR="0079316A" w:rsidRPr="0082776F">
              <w:rPr>
                <w:rFonts w:ascii="Times New Roman" w:hAnsi="Times New Roman"/>
                <w:szCs w:val="20"/>
              </w:rPr>
              <w:br/>
              <w:t xml:space="preserve">(уровень </w:t>
            </w:r>
            <w:r w:rsidR="0079316A" w:rsidRPr="0082776F">
              <w:rPr>
                <w:rFonts w:ascii="Times New Roman" w:hAnsi="Times New Roman"/>
                <w:szCs w:val="20"/>
              </w:rPr>
              <w:br/>
              <w:t>обученности)</w:t>
            </w:r>
          </w:p>
        </w:tc>
      </w:tr>
      <w:tr w:rsidR="00C944B9" w:rsidRPr="0082776F" w:rsidTr="00C944B9">
        <w:trPr>
          <w:trHeight w:val="397"/>
        </w:trPr>
        <w:tc>
          <w:tcPr>
            <w:tcW w:w="567" w:type="dxa"/>
            <w:vAlign w:val="center"/>
          </w:tcPr>
          <w:p w:rsidR="00C944B9" w:rsidRPr="00017C63" w:rsidRDefault="00C944B9" w:rsidP="003B63D9">
            <w:pPr>
              <w:pStyle w:val="a3"/>
              <w:numPr>
                <w:ilvl w:val="0"/>
                <w:numId w:val="36"/>
              </w:numPr>
              <w:tabs>
                <w:tab w:val="left" w:pos="10320"/>
              </w:tabs>
              <w:spacing w:after="0"/>
              <w:ind w:left="0" w:firstLine="0"/>
              <w:rPr>
                <w:rFonts w:ascii="Times New Roman" w:hAnsi="Times New Roman"/>
                <w:sz w:val="24"/>
                <w:szCs w:val="24"/>
              </w:rPr>
            </w:pPr>
          </w:p>
        </w:tc>
        <w:tc>
          <w:tcPr>
            <w:tcW w:w="2835" w:type="dxa"/>
            <w:vAlign w:val="center"/>
          </w:tcPr>
          <w:p w:rsidR="00C944B9" w:rsidRPr="0082776F" w:rsidRDefault="00C944B9" w:rsidP="003B63D9">
            <w:pPr>
              <w:contextualSpacing/>
            </w:pPr>
            <w:proofErr w:type="gramStart"/>
            <w:r w:rsidRPr="0082776F">
              <w:t>Обучающиеся</w:t>
            </w:r>
            <w:proofErr w:type="gramEnd"/>
            <w:r w:rsidRPr="0082776F">
              <w:t xml:space="preserve"> гимназий</w:t>
            </w:r>
          </w:p>
        </w:tc>
        <w:tc>
          <w:tcPr>
            <w:tcW w:w="851" w:type="dxa"/>
            <w:vAlign w:val="center"/>
          </w:tcPr>
          <w:p w:rsidR="00C944B9" w:rsidRPr="00C944B9" w:rsidRDefault="00C944B9" w:rsidP="00C944B9">
            <w:pPr>
              <w:jc w:val="center"/>
              <w:rPr>
                <w:color w:val="000000"/>
              </w:rPr>
            </w:pPr>
            <w:r w:rsidRPr="00C944B9">
              <w:rPr>
                <w:color w:val="000000"/>
                <w:sz w:val="22"/>
                <w:szCs w:val="22"/>
              </w:rPr>
              <w:t>0,0%</w:t>
            </w:r>
          </w:p>
        </w:tc>
        <w:tc>
          <w:tcPr>
            <w:tcW w:w="850" w:type="dxa"/>
            <w:vAlign w:val="center"/>
          </w:tcPr>
          <w:p w:rsidR="00C944B9" w:rsidRPr="00C944B9" w:rsidRDefault="00C944B9" w:rsidP="00C944B9">
            <w:pPr>
              <w:jc w:val="center"/>
              <w:rPr>
                <w:color w:val="000000"/>
              </w:rPr>
            </w:pPr>
            <w:r w:rsidRPr="00C944B9">
              <w:rPr>
                <w:color w:val="000000"/>
                <w:sz w:val="22"/>
                <w:szCs w:val="22"/>
              </w:rPr>
              <w:t>0,9%</w:t>
            </w:r>
          </w:p>
        </w:tc>
        <w:tc>
          <w:tcPr>
            <w:tcW w:w="851" w:type="dxa"/>
            <w:vAlign w:val="center"/>
          </w:tcPr>
          <w:p w:rsidR="00C944B9" w:rsidRPr="00C944B9" w:rsidRDefault="00C944B9" w:rsidP="00C944B9">
            <w:pPr>
              <w:jc w:val="center"/>
              <w:rPr>
                <w:color w:val="000000"/>
              </w:rPr>
            </w:pPr>
            <w:r w:rsidRPr="00C944B9">
              <w:rPr>
                <w:color w:val="000000"/>
                <w:sz w:val="22"/>
                <w:szCs w:val="22"/>
              </w:rPr>
              <w:t>5,6%</w:t>
            </w:r>
          </w:p>
        </w:tc>
        <w:tc>
          <w:tcPr>
            <w:tcW w:w="850" w:type="dxa"/>
            <w:vAlign w:val="center"/>
          </w:tcPr>
          <w:p w:rsidR="00C944B9" w:rsidRPr="00C944B9" w:rsidRDefault="00C944B9" w:rsidP="00C944B9">
            <w:pPr>
              <w:jc w:val="center"/>
              <w:rPr>
                <w:color w:val="000000"/>
              </w:rPr>
            </w:pPr>
            <w:r w:rsidRPr="00C944B9">
              <w:rPr>
                <w:color w:val="000000"/>
                <w:sz w:val="22"/>
                <w:szCs w:val="22"/>
              </w:rPr>
              <w:t>2,8%</w:t>
            </w:r>
          </w:p>
        </w:tc>
        <w:tc>
          <w:tcPr>
            <w:tcW w:w="1276" w:type="dxa"/>
            <w:vAlign w:val="center"/>
          </w:tcPr>
          <w:p w:rsidR="00C944B9" w:rsidRPr="00C944B9" w:rsidRDefault="00C944B9" w:rsidP="00C944B9">
            <w:pPr>
              <w:jc w:val="center"/>
              <w:rPr>
                <w:color w:val="000000"/>
              </w:rPr>
            </w:pPr>
            <w:r w:rsidRPr="00C944B9">
              <w:rPr>
                <w:color w:val="000000"/>
                <w:sz w:val="22"/>
                <w:szCs w:val="22"/>
              </w:rPr>
              <w:t>8,3%</w:t>
            </w:r>
          </w:p>
        </w:tc>
        <w:tc>
          <w:tcPr>
            <w:tcW w:w="1559" w:type="dxa"/>
            <w:vAlign w:val="center"/>
          </w:tcPr>
          <w:p w:rsidR="00C944B9" w:rsidRPr="00C944B9" w:rsidRDefault="00C944B9" w:rsidP="00C944B9">
            <w:pPr>
              <w:jc w:val="center"/>
              <w:rPr>
                <w:color w:val="000000"/>
              </w:rPr>
            </w:pPr>
            <w:r w:rsidRPr="00C944B9">
              <w:rPr>
                <w:color w:val="000000"/>
                <w:sz w:val="22"/>
                <w:szCs w:val="22"/>
              </w:rPr>
              <w:t>9,3%</w:t>
            </w:r>
          </w:p>
        </w:tc>
      </w:tr>
      <w:tr w:rsidR="00C944B9" w:rsidRPr="0082776F" w:rsidTr="00C944B9">
        <w:trPr>
          <w:trHeight w:val="397"/>
        </w:trPr>
        <w:tc>
          <w:tcPr>
            <w:tcW w:w="567" w:type="dxa"/>
            <w:vAlign w:val="center"/>
          </w:tcPr>
          <w:p w:rsidR="00C944B9" w:rsidRPr="00017C63" w:rsidRDefault="00C944B9" w:rsidP="003B63D9">
            <w:pPr>
              <w:pStyle w:val="a3"/>
              <w:numPr>
                <w:ilvl w:val="0"/>
                <w:numId w:val="36"/>
              </w:numPr>
              <w:tabs>
                <w:tab w:val="left" w:pos="10320"/>
              </w:tabs>
              <w:spacing w:after="0"/>
              <w:ind w:left="0" w:firstLine="0"/>
              <w:rPr>
                <w:rFonts w:ascii="Times New Roman" w:hAnsi="Times New Roman"/>
                <w:sz w:val="24"/>
                <w:szCs w:val="24"/>
              </w:rPr>
            </w:pPr>
          </w:p>
        </w:tc>
        <w:tc>
          <w:tcPr>
            <w:tcW w:w="2835" w:type="dxa"/>
            <w:vAlign w:val="center"/>
          </w:tcPr>
          <w:p w:rsidR="00C944B9" w:rsidRPr="0082776F" w:rsidRDefault="00C944B9" w:rsidP="003B63D9">
            <w:pPr>
              <w:contextualSpacing/>
            </w:pPr>
            <w:proofErr w:type="gramStart"/>
            <w:r w:rsidRPr="0082776F">
              <w:t>Обучающиеся</w:t>
            </w:r>
            <w:proofErr w:type="gramEnd"/>
            <w:r w:rsidRPr="0082776F">
              <w:t xml:space="preserve"> </w:t>
            </w:r>
            <w:r w:rsidRPr="00E213F3">
              <w:t>школ с углубленным изучением предметов</w:t>
            </w:r>
          </w:p>
        </w:tc>
        <w:tc>
          <w:tcPr>
            <w:tcW w:w="851" w:type="dxa"/>
            <w:vAlign w:val="center"/>
          </w:tcPr>
          <w:p w:rsidR="00C944B9" w:rsidRPr="00C944B9" w:rsidRDefault="00C944B9" w:rsidP="00C944B9">
            <w:pPr>
              <w:jc w:val="center"/>
              <w:rPr>
                <w:color w:val="000000"/>
              </w:rPr>
            </w:pPr>
            <w:r w:rsidRPr="00C944B9">
              <w:rPr>
                <w:color w:val="000000"/>
                <w:sz w:val="22"/>
                <w:szCs w:val="22"/>
              </w:rPr>
              <w:t>0,0%</w:t>
            </w:r>
          </w:p>
        </w:tc>
        <w:tc>
          <w:tcPr>
            <w:tcW w:w="850" w:type="dxa"/>
            <w:vAlign w:val="center"/>
          </w:tcPr>
          <w:p w:rsidR="00C944B9" w:rsidRPr="00C944B9" w:rsidRDefault="00C944B9" w:rsidP="00C944B9">
            <w:pPr>
              <w:jc w:val="center"/>
              <w:rPr>
                <w:color w:val="000000"/>
              </w:rPr>
            </w:pPr>
            <w:r w:rsidRPr="00C944B9">
              <w:rPr>
                <w:color w:val="000000"/>
                <w:sz w:val="22"/>
                <w:szCs w:val="22"/>
              </w:rPr>
              <w:t>0,9%</w:t>
            </w:r>
          </w:p>
        </w:tc>
        <w:tc>
          <w:tcPr>
            <w:tcW w:w="851" w:type="dxa"/>
            <w:vAlign w:val="center"/>
          </w:tcPr>
          <w:p w:rsidR="00C944B9" w:rsidRPr="00C944B9" w:rsidRDefault="00C944B9" w:rsidP="00C944B9">
            <w:pPr>
              <w:jc w:val="center"/>
              <w:rPr>
                <w:color w:val="000000"/>
              </w:rPr>
            </w:pPr>
            <w:r w:rsidRPr="00C944B9">
              <w:rPr>
                <w:color w:val="000000"/>
                <w:sz w:val="22"/>
                <w:szCs w:val="22"/>
              </w:rPr>
              <w:t>3,7%</w:t>
            </w:r>
          </w:p>
        </w:tc>
        <w:tc>
          <w:tcPr>
            <w:tcW w:w="850" w:type="dxa"/>
            <w:vAlign w:val="center"/>
          </w:tcPr>
          <w:p w:rsidR="00C944B9" w:rsidRPr="00C944B9" w:rsidRDefault="00C944B9" w:rsidP="00C944B9">
            <w:pPr>
              <w:jc w:val="center"/>
              <w:rPr>
                <w:color w:val="000000"/>
              </w:rPr>
            </w:pPr>
            <w:r w:rsidRPr="00C944B9">
              <w:rPr>
                <w:color w:val="000000"/>
                <w:sz w:val="22"/>
                <w:szCs w:val="22"/>
              </w:rPr>
              <w:t>4,6%</w:t>
            </w:r>
          </w:p>
        </w:tc>
        <w:tc>
          <w:tcPr>
            <w:tcW w:w="1276" w:type="dxa"/>
            <w:vAlign w:val="center"/>
          </w:tcPr>
          <w:p w:rsidR="00C944B9" w:rsidRPr="00C944B9" w:rsidRDefault="00C944B9" w:rsidP="00C944B9">
            <w:pPr>
              <w:jc w:val="center"/>
              <w:rPr>
                <w:color w:val="000000"/>
              </w:rPr>
            </w:pPr>
            <w:r w:rsidRPr="00C944B9">
              <w:rPr>
                <w:color w:val="000000"/>
                <w:sz w:val="22"/>
                <w:szCs w:val="22"/>
              </w:rPr>
              <w:t>8,3%</w:t>
            </w:r>
          </w:p>
        </w:tc>
        <w:tc>
          <w:tcPr>
            <w:tcW w:w="1559" w:type="dxa"/>
            <w:vAlign w:val="center"/>
          </w:tcPr>
          <w:p w:rsidR="00C944B9" w:rsidRPr="00C944B9" w:rsidRDefault="00C944B9" w:rsidP="00C944B9">
            <w:pPr>
              <w:jc w:val="center"/>
              <w:rPr>
                <w:color w:val="000000"/>
              </w:rPr>
            </w:pPr>
            <w:r w:rsidRPr="00C944B9">
              <w:rPr>
                <w:color w:val="000000"/>
                <w:sz w:val="22"/>
                <w:szCs w:val="22"/>
              </w:rPr>
              <w:t>9,3%</w:t>
            </w:r>
          </w:p>
        </w:tc>
      </w:tr>
      <w:tr w:rsidR="00C944B9" w:rsidRPr="0082776F" w:rsidTr="00C944B9">
        <w:trPr>
          <w:trHeight w:val="397"/>
        </w:trPr>
        <w:tc>
          <w:tcPr>
            <w:tcW w:w="567" w:type="dxa"/>
            <w:vAlign w:val="center"/>
          </w:tcPr>
          <w:p w:rsidR="00C944B9" w:rsidRPr="00017C63" w:rsidRDefault="00C944B9" w:rsidP="003B63D9">
            <w:pPr>
              <w:pStyle w:val="a3"/>
              <w:numPr>
                <w:ilvl w:val="0"/>
                <w:numId w:val="36"/>
              </w:numPr>
              <w:tabs>
                <w:tab w:val="left" w:pos="10320"/>
              </w:tabs>
              <w:spacing w:after="0"/>
              <w:ind w:left="0" w:firstLine="0"/>
              <w:rPr>
                <w:rFonts w:ascii="Times New Roman" w:hAnsi="Times New Roman"/>
                <w:sz w:val="24"/>
                <w:szCs w:val="24"/>
              </w:rPr>
            </w:pPr>
          </w:p>
        </w:tc>
        <w:tc>
          <w:tcPr>
            <w:tcW w:w="2835" w:type="dxa"/>
            <w:vAlign w:val="center"/>
          </w:tcPr>
          <w:p w:rsidR="00C944B9" w:rsidRPr="0082776F" w:rsidRDefault="00C944B9" w:rsidP="003B63D9">
            <w:pPr>
              <w:contextualSpacing/>
            </w:pPr>
            <w:r w:rsidRPr="0082776F">
              <w:t>Обучающиеся СОШ</w:t>
            </w:r>
          </w:p>
        </w:tc>
        <w:tc>
          <w:tcPr>
            <w:tcW w:w="851" w:type="dxa"/>
            <w:vAlign w:val="center"/>
          </w:tcPr>
          <w:p w:rsidR="00C944B9" w:rsidRPr="00C944B9" w:rsidRDefault="00C944B9" w:rsidP="00C944B9">
            <w:pPr>
              <w:jc w:val="center"/>
              <w:rPr>
                <w:color w:val="000000"/>
              </w:rPr>
            </w:pPr>
            <w:r w:rsidRPr="00C944B9">
              <w:rPr>
                <w:color w:val="000000"/>
                <w:sz w:val="22"/>
                <w:szCs w:val="22"/>
              </w:rPr>
              <w:t>0,0%</w:t>
            </w:r>
          </w:p>
        </w:tc>
        <w:tc>
          <w:tcPr>
            <w:tcW w:w="850" w:type="dxa"/>
            <w:vAlign w:val="center"/>
          </w:tcPr>
          <w:p w:rsidR="00C944B9" w:rsidRPr="00C944B9" w:rsidRDefault="00C944B9" w:rsidP="00C944B9">
            <w:pPr>
              <w:jc w:val="center"/>
              <w:rPr>
                <w:color w:val="000000"/>
              </w:rPr>
            </w:pPr>
            <w:r w:rsidRPr="00C944B9">
              <w:rPr>
                <w:color w:val="000000"/>
                <w:sz w:val="22"/>
                <w:szCs w:val="22"/>
              </w:rPr>
              <w:t>7,4%</w:t>
            </w:r>
          </w:p>
        </w:tc>
        <w:tc>
          <w:tcPr>
            <w:tcW w:w="851" w:type="dxa"/>
            <w:vAlign w:val="center"/>
          </w:tcPr>
          <w:p w:rsidR="00C944B9" w:rsidRPr="00C944B9" w:rsidRDefault="00C944B9" w:rsidP="00C944B9">
            <w:pPr>
              <w:jc w:val="center"/>
              <w:rPr>
                <w:color w:val="000000"/>
              </w:rPr>
            </w:pPr>
            <w:r w:rsidRPr="00C944B9">
              <w:rPr>
                <w:color w:val="000000"/>
                <w:sz w:val="22"/>
                <w:szCs w:val="22"/>
              </w:rPr>
              <w:t>25,0%</w:t>
            </w:r>
          </w:p>
        </w:tc>
        <w:tc>
          <w:tcPr>
            <w:tcW w:w="850" w:type="dxa"/>
            <w:vAlign w:val="center"/>
          </w:tcPr>
          <w:p w:rsidR="00C944B9" w:rsidRPr="00C944B9" w:rsidRDefault="00C944B9" w:rsidP="00C944B9">
            <w:pPr>
              <w:jc w:val="center"/>
              <w:rPr>
                <w:color w:val="000000"/>
              </w:rPr>
            </w:pPr>
            <w:r w:rsidRPr="00C944B9">
              <w:rPr>
                <w:color w:val="000000"/>
                <w:sz w:val="22"/>
                <w:szCs w:val="22"/>
              </w:rPr>
              <w:t>30,6%</w:t>
            </w:r>
          </w:p>
        </w:tc>
        <w:tc>
          <w:tcPr>
            <w:tcW w:w="1276" w:type="dxa"/>
            <w:vAlign w:val="center"/>
          </w:tcPr>
          <w:p w:rsidR="00C944B9" w:rsidRPr="00C944B9" w:rsidRDefault="00C944B9" w:rsidP="00C944B9">
            <w:pPr>
              <w:jc w:val="center"/>
              <w:rPr>
                <w:color w:val="000000"/>
              </w:rPr>
            </w:pPr>
            <w:r w:rsidRPr="00C944B9">
              <w:rPr>
                <w:color w:val="000000"/>
                <w:sz w:val="22"/>
                <w:szCs w:val="22"/>
              </w:rPr>
              <w:t>55,6%</w:t>
            </w:r>
          </w:p>
        </w:tc>
        <w:tc>
          <w:tcPr>
            <w:tcW w:w="1559" w:type="dxa"/>
            <w:vAlign w:val="center"/>
          </w:tcPr>
          <w:p w:rsidR="00C944B9" w:rsidRPr="00C944B9" w:rsidRDefault="00C944B9" w:rsidP="00C944B9">
            <w:pPr>
              <w:jc w:val="center"/>
              <w:rPr>
                <w:color w:val="000000"/>
              </w:rPr>
            </w:pPr>
            <w:r w:rsidRPr="00C944B9">
              <w:rPr>
                <w:color w:val="000000"/>
                <w:sz w:val="22"/>
                <w:szCs w:val="22"/>
              </w:rPr>
              <w:t>63,0%</w:t>
            </w:r>
          </w:p>
        </w:tc>
      </w:tr>
      <w:tr w:rsidR="00C944B9" w:rsidRPr="0082776F" w:rsidTr="00C944B9">
        <w:trPr>
          <w:trHeight w:val="397"/>
        </w:trPr>
        <w:tc>
          <w:tcPr>
            <w:tcW w:w="567" w:type="dxa"/>
            <w:vAlign w:val="center"/>
          </w:tcPr>
          <w:p w:rsidR="00C944B9" w:rsidRPr="00017C63" w:rsidRDefault="00C944B9" w:rsidP="003B63D9">
            <w:pPr>
              <w:pStyle w:val="a3"/>
              <w:numPr>
                <w:ilvl w:val="0"/>
                <w:numId w:val="36"/>
              </w:numPr>
              <w:tabs>
                <w:tab w:val="left" w:pos="10320"/>
              </w:tabs>
              <w:spacing w:after="0"/>
              <w:ind w:left="0" w:firstLine="0"/>
              <w:rPr>
                <w:rFonts w:ascii="Times New Roman" w:hAnsi="Times New Roman"/>
                <w:sz w:val="24"/>
                <w:szCs w:val="24"/>
              </w:rPr>
            </w:pPr>
          </w:p>
        </w:tc>
        <w:tc>
          <w:tcPr>
            <w:tcW w:w="2835" w:type="dxa"/>
            <w:vAlign w:val="center"/>
          </w:tcPr>
          <w:p w:rsidR="00C944B9" w:rsidRPr="0082776F" w:rsidRDefault="00C944B9" w:rsidP="003B63D9">
            <w:pPr>
              <w:contextualSpacing/>
            </w:pPr>
            <w:r>
              <w:t>Обучающиеся О</w:t>
            </w:r>
            <w:r w:rsidRPr="0082776F">
              <w:t>ОШ</w:t>
            </w:r>
            <w:r w:rsidRPr="000975FD">
              <w:t xml:space="preserve"> </w:t>
            </w:r>
          </w:p>
        </w:tc>
        <w:tc>
          <w:tcPr>
            <w:tcW w:w="851" w:type="dxa"/>
            <w:vAlign w:val="center"/>
          </w:tcPr>
          <w:p w:rsidR="00C944B9" w:rsidRPr="00C944B9" w:rsidRDefault="00C944B9" w:rsidP="00C944B9">
            <w:pPr>
              <w:jc w:val="center"/>
              <w:rPr>
                <w:color w:val="000000"/>
              </w:rPr>
            </w:pPr>
            <w:r w:rsidRPr="00C944B9">
              <w:rPr>
                <w:color w:val="000000"/>
                <w:sz w:val="22"/>
                <w:szCs w:val="22"/>
              </w:rPr>
              <w:t>0,9%</w:t>
            </w:r>
          </w:p>
        </w:tc>
        <w:tc>
          <w:tcPr>
            <w:tcW w:w="850" w:type="dxa"/>
            <w:vAlign w:val="center"/>
          </w:tcPr>
          <w:p w:rsidR="00C944B9" w:rsidRPr="00C944B9" w:rsidRDefault="00C944B9" w:rsidP="00C944B9">
            <w:pPr>
              <w:jc w:val="center"/>
              <w:rPr>
                <w:color w:val="000000"/>
              </w:rPr>
            </w:pPr>
            <w:r w:rsidRPr="00C944B9">
              <w:rPr>
                <w:color w:val="000000"/>
                <w:sz w:val="22"/>
                <w:szCs w:val="22"/>
              </w:rPr>
              <w:t>4,6%</w:t>
            </w:r>
          </w:p>
        </w:tc>
        <w:tc>
          <w:tcPr>
            <w:tcW w:w="851" w:type="dxa"/>
            <w:vAlign w:val="center"/>
          </w:tcPr>
          <w:p w:rsidR="00C944B9" w:rsidRPr="00C944B9" w:rsidRDefault="00C944B9" w:rsidP="00C944B9">
            <w:pPr>
              <w:jc w:val="center"/>
              <w:rPr>
                <w:color w:val="000000"/>
              </w:rPr>
            </w:pPr>
            <w:r w:rsidRPr="00C944B9">
              <w:rPr>
                <w:color w:val="000000"/>
                <w:sz w:val="22"/>
                <w:szCs w:val="22"/>
              </w:rPr>
              <w:t>4,6%</w:t>
            </w:r>
          </w:p>
        </w:tc>
        <w:tc>
          <w:tcPr>
            <w:tcW w:w="850" w:type="dxa"/>
            <w:vAlign w:val="center"/>
          </w:tcPr>
          <w:p w:rsidR="00C944B9" w:rsidRPr="00C944B9" w:rsidRDefault="00C944B9" w:rsidP="00C944B9">
            <w:pPr>
              <w:jc w:val="center"/>
              <w:rPr>
                <w:color w:val="000000"/>
              </w:rPr>
            </w:pPr>
            <w:r w:rsidRPr="00C944B9">
              <w:rPr>
                <w:color w:val="000000"/>
                <w:sz w:val="22"/>
                <w:szCs w:val="22"/>
              </w:rPr>
              <w:t>8,3%</w:t>
            </w:r>
          </w:p>
        </w:tc>
        <w:tc>
          <w:tcPr>
            <w:tcW w:w="1276" w:type="dxa"/>
            <w:vAlign w:val="center"/>
          </w:tcPr>
          <w:p w:rsidR="00C944B9" w:rsidRPr="00C944B9" w:rsidRDefault="00C944B9" w:rsidP="00C944B9">
            <w:pPr>
              <w:jc w:val="center"/>
              <w:rPr>
                <w:color w:val="000000"/>
              </w:rPr>
            </w:pPr>
            <w:r w:rsidRPr="00C944B9">
              <w:rPr>
                <w:color w:val="000000"/>
                <w:sz w:val="22"/>
                <w:szCs w:val="22"/>
              </w:rPr>
              <w:t>13,0%</w:t>
            </w:r>
          </w:p>
        </w:tc>
        <w:tc>
          <w:tcPr>
            <w:tcW w:w="1559" w:type="dxa"/>
            <w:vAlign w:val="center"/>
          </w:tcPr>
          <w:p w:rsidR="00C944B9" w:rsidRPr="00C944B9" w:rsidRDefault="00C944B9" w:rsidP="00C944B9">
            <w:pPr>
              <w:jc w:val="center"/>
              <w:rPr>
                <w:color w:val="000000"/>
              </w:rPr>
            </w:pPr>
            <w:r w:rsidRPr="00C944B9">
              <w:rPr>
                <w:color w:val="000000"/>
                <w:sz w:val="22"/>
                <w:szCs w:val="22"/>
              </w:rPr>
              <w:t>17,6%</w:t>
            </w:r>
          </w:p>
        </w:tc>
      </w:tr>
    </w:tbl>
    <w:p w:rsidR="00D116BF" w:rsidRDefault="00D116BF" w:rsidP="00D116BF">
      <w:pPr>
        <w:pStyle w:val="a3"/>
        <w:spacing w:after="120" w:line="240" w:lineRule="auto"/>
        <w:ind w:left="709"/>
        <w:jc w:val="both"/>
        <w:rPr>
          <w:rFonts w:ascii="Times New Roman" w:eastAsia="Times New Roman" w:hAnsi="Times New Roman"/>
          <w:b/>
          <w:sz w:val="24"/>
          <w:szCs w:val="24"/>
          <w:lang w:eastAsia="ru-RU"/>
        </w:rPr>
      </w:pPr>
    </w:p>
    <w:p w:rsidR="00846D04" w:rsidRDefault="005B52FC" w:rsidP="00D116BF">
      <w:pPr>
        <w:jc w:val="both"/>
        <w:rPr>
          <w:b/>
        </w:rPr>
      </w:pPr>
      <w:r w:rsidRPr="005F2021">
        <w:rPr>
          <w:b/>
        </w:rPr>
        <w:t>2.</w:t>
      </w:r>
      <w:r w:rsidR="005F2021" w:rsidRPr="005F2021">
        <w:rPr>
          <w:b/>
        </w:rPr>
        <w:t>2</w:t>
      </w:r>
      <w:r w:rsidR="00614AB8" w:rsidRPr="005F2021">
        <w:rPr>
          <w:b/>
        </w:rPr>
        <w:t>.</w:t>
      </w:r>
      <w:r w:rsidR="00A80A00">
        <w:rPr>
          <w:b/>
        </w:rPr>
        <w:t>5</w:t>
      </w:r>
      <w:r w:rsidR="00BE42D2">
        <w:rPr>
          <w:b/>
        </w:rPr>
        <w:t>.</w:t>
      </w:r>
      <w:r w:rsidR="005060D9" w:rsidRPr="005F2021">
        <w:rPr>
          <w:b/>
        </w:rPr>
        <w:t xml:space="preserve"> Выделение </w:t>
      </w:r>
      <w:r w:rsidR="005060D9" w:rsidRPr="006304F0">
        <w:rPr>
          <w:b/>
        </w:rPr>
        <w:t xml:space="preserve">перечня ОО, </w:t>
      </w:r>
      <w:proofErr w:type="gramStart"/>
      <w:r w:rsidR="005060D9" w:rsidRPr="006304F0">
        <w:rPr>
          <w:b/>
        </w:rPr>
        <w:t>продемонстрировавших</w:t>
      </w:r>
      <w:proofErr w:type="gramEnd"/>
      <w:r w:rsidR="005060D9" w:rsidRPr="006304F0">
        <w:rPr>
          <w:b/>
        </w:rPr>
        <w:t xml:space="preserve"> наиболее высокие результаты </w:t>
      </w:r>
      <w:r w:rsidRPr="006304F0">
        <w:rPr>
          <w:b/>
        </w:rPr>
        <w:t>О</w:t>
      </w:r>
      <w:r w:rsidR="005060D9" w:rsidRPr="006304F0">
        <w:rPr>
          <w:b/>
        </w:rPr>
        <w:t>ГЭ по предмету</w:t>
      </w:r>
      <w:r w:rsidR="00F0048C">
        <w:rPr>
          <w:rStyle w:val="a6"/>
          <w:b/>
        </w:rPr>
        <w:footnoteReference w:id="3"/>
      </w:r>
    </w:p>
    <w:p w:rsidR="007A74B7" w:rsidRPr="002178E5" w:rsidRDefault="0079316A" w:rsidP="002178E5">
      <w:pPr>
        <w:ind w:firstLine="284"/>
        <w:jc w:val="both"/>
        <w:rPr>
          <w:b/>
          <w:i/>
        </w:rPr>
      </w:pPr>
      <w:r w:rsidRPr="0082776F">
        <w:rPr>
          <w:b/>
          <w:i/>
        </w:rPr>
        <w:t>Выбирается от 5 до 15%</w:t>
      </w:r>
      <w:r w:rsidRPr="002178E5">
        <w:rPr>
          <w:i/>
        </w:rPr>
        <w:t xml:space="preserve"> </w:t>
      </w:r>
      <w:r w:rsidR="00FA5950" w:rsidRPr="002178E5">
        <w:rPr>
          <w:rFonts w:eastAsia="Times New Roman"/>
          <w:i/>
        </w:rPr>
        <w:t xml:space="preserve">ОО </w:t>
      </w:r>
      <w:r w:rsidR="00FA5950">
        <w:rPr>
          <w:rFonts w:eastAsia="Times New Roman"/>
          <w:i/>
        </w:rPr>
        <w:t>Поволжского управления</w:t>
      </w:r>
      <w:r w:rsidRPr="002178E5">
        <w:rPr>
          <w:i/>
        </w:rPr>
        <w:t xml:space="preserve">, в которых: </w:t>
      </w:r>
    </w:p>
    <w:p w:rsidR="00F921F7" w:rsidRPr="00A61E60" w:rsidRDefault="0079316A" w:rsidP="00F921F7">
      <w:pPr>
        <w:pStyle w:val="a3"/>
        <w:numPr>
          <w:ilvl w:val="0"/>
          <w:numId w:val="9"/>
        </w:numPr>
        <w:spacing w:after="0" w:line="240" w:lineRule="auto"/>
        <w:ind w:left="709" w:hanging="425"/>
        <w:jc w:val="both"/>
        <w:rPr>
          <w:rFonts w:ascii="Times New Roman" w:eastAsia="Times New Roman" w:hAnsi="Times New Roman"/>
          <w:b/>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 </w:t>
      </w:r>
      <w:r w:rsidRPr="002178E5">
        <w:rPr>
          <w:rFonts w:ascii="Times New Roman" w:eastAsia="Times New Roman" w:hAnsi="Times New Roman"/>
          <w:b/>
          <w:i/>
          <w:sz w:val="24"/>
          <w:szCs w:val="24"/>
          <w:lang w:eastAsia="ru-RU"/>
        </w:rPr>
        <w:t xml:space="preserve">получивших отметки «4» и «5», </w:t>
      </w:r>
      <w:r w:rsidRPr="002178E5">
        <w:rPr>
          <w:rFonts w:ascii="Times New Roman" w:eastAsia="Times New Roman" w:hAnsi="Times New Roman"/>
          <w:i/>
          <w:sz w:val="24"/>
          <w:szCs w:val="24"/>
          <w:lang w:eastAsia="ru-RU"/>
        </w:rPr>
        <w:t xml:space="preserve">имеет </w:t>
      </w:r>
      <w:r w:rsidR="005060D9" w:rsidRPr="00A61E60">
        <w:rPr>
          <w:rFonts w:ascii="Times New Roman" w:eastAsia="Times New Roman" w:hAnsi="Times New Roman"/>
          <w:b/>
          <w:i/>
          <w:sz w:val="24"/>
          <w:szCs w:val="24"/>
          <w:lang w:eastAsia="ru-RU"/>
        </w:rPr>
        <w:t>максимальные значения</w:t>
      </w:r>
      <w:r w:rsidRPr="002178E5">
        <w:rPr>
          <w:rFonts w:ascii="Times New Roman" w:eastAsia="Times New Roman" w:hAnsi="Times New Roman"/>
          <w:i/>
          <w:sz w:val="24"/>
          <w:szCs w:val="24"/>
          <w:lang w:eastAsia="ru-RU"/>
        </w:rPr>
        <w:t xml:space="preserve"> (по сравнению с другими </w:t>
      </w:r>
      <w:r w:rsidR="006D1863" w:rsidRPr="002178E5">
        <w:rPr>
          <w:rFonts w:ascii="Times New Roman" w:eastAsia="Times New Roman" w:hAnsi="Times New Roman"/>
          <w:i/>
          <w:sz w:val="24"/>
          <w:szCs w:val="24"/>
          <w:lang w:eastAsia="ru-RU"/>
        </w:rPr>
        <w:t xml:space="preserve">ОО </w:t>
      </w:r>
      <w:r w:rsidR="006D1863">
        <w:rPr>
          <w:rFonts w:ascii="Times New Roman" w:eastAsia="Times New Roman" w:hAnsi="Times New Roman"/>
          <w:i/>
          <w:sz w:val="24"/>
          <w:szCs w:val="24"/>
          <w:lang w:eastAsia="ru-RU"/>
        </w:rPr>
        <w:t>Поволжского управления</w:t>
      </w:r>
      <w:bookmarkStart w:id="4" w:name="_GoBack"/>
      <w:bookmarkEnd w:id="4"/>
      <w:r w:rsidRPr="002178E5">
        <w:rPr>
          <w:rFonts w:ascii="Times New Roman" w:eastAsia="Times New Roman" w:hAnsi="Times New Roman"/>
          <w:i/>
          <w:sz w:val="24"/>
          <w:szCs w:val="24"/>
          <w:lang w:eastAsia="ru-RU"/>
        </w:rPr>
        <w:t>);</w:t>
      </w:r>
      <w:r w:rsidRPr="002178E5">
        <w:rPr>
          <w:rFonts w:ascii="Times New Roman" w:eastAsia="Times New Roman" w:hAnsi="Times New Roman"/>
          <w:b/>
          <w:i/>
          <w:sz w:val="24"/>
          <w:szCs w:val="24"/>
          <w:lang w:eastAsia="ru-RU"/>
        </w:rPr>
        <w:t xml:space="preserve"> </w:t>
      </w:r>
    </w:p>
    <w:p w:rsidR="005060D9" w:rsidRPr="002178E5" w:rsidRDefault="0079316A" w:rsidP="00F921F7">
      <w:pPr>
        <w:pStyle w:val="a3"/>
        <w:numPr>
          <w:ilvl w:val="0"/>
          <w:numId w:val="9"/>
        </w:numPr>
        <w:spacing w:after="0" w:line="240" w:lineRule="auto"/>
        <w:ind w:left="709" w:hanging="425"/>
        <w:jc w:val="both"/>
        <w:rPr>
          <w:rFonts w:ascii="Times New Roman" w:eastAsia="Times New Roman" w:hAnsi="Times New Roman"/>
          <w:b/>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w:t>
      </w:r>
      <w:r w:rsidRPr="002178E5">
        <w:rPr>
          <w:rFonts w:ascii="Times New Roman" w:eastAsia="Times New Roman" w:hAnsi="Times New Roman"/>
          <w:b/>
          <w:i/>
          <w:sz w:val="24"/>
          <w:szCs w:val="24"/>
          <w:lang w:eastAsia="ru-RU"/>
        </w:rPr>
        <w:t xml:space="preserve"> получивших неудовлетворительную отметку</w:t>
      </w:r>
      <w:r w:rsidRPr="002178E5">
        <w:rPr>
          <w:rFonts w:ascii="Times New Roman" w:eastAsia="Times New Roman" w:hAnsi="Times New Roman"/>
          <w:i/>
          <w:sz w:val="24"/>
          <w:szCs w:val="24"/>
          <w:lang w:eastAsia="ru-RU"/>
        </w:rPr>
        <w:t xml:space="preserve">, имеет </w:t>
      </w:r>
      <w:r w:rsidR="005060D9" w:rsidRPr="00A61E60">
        <w:rPr>
          <w:rFonts w:ascii="Times New Roman" w:eastAsia="Times New Roman" w:hAnsi="Times New Roman"/>
          <w:b/>
          <w:i/>
          <w:sz w:val="24"/>
          <w:szCs w:val="24"/>
          <w:lang w:eastAsia="ru-RU"/>
        </w:rPr>
        <w:t>минимальные значения</w:t>
      </w:r>
      <w:r w:rsidRPr="002178E5">
        <w:rPr>
          <w:rFonts w:ascii="Times New Roman" w:eastAsia="Times New Roman" w:hAnsi="Times New Roman"/>
          <w:i/>
          <w:sz w:val="24"/>
          <w:szCs w:val="24"/>
          <w:lang w:eastAsia="ru-RU"/>
        </w:rPr>
        <w:t xml:space="preserve"> (по сравнению с другими </w:t>
      </w:r>
      <w:r w:rsidR="006D1863" w:rsidRPr="002178E5">
        <w:rPr>
          <w:rFonts w:ascii="Times New Roman" w:eastAsia="Times New Roman" w:hAnsi="Times New Roman"/>
          <w:i/>
          <w:sz w:val="24"/>
          <w:szCs w:val="24"/>
          <w:lang w:eastAsia="ru-RU"/>
        </w:rPr>
        <w:t xml:space="preserve">ОО </w:t>
      </w:r>
      <w:r w:rsidR="006D1863">
        <w:rPr>
          <w:rFonts w:ascii="Times New Roman" w:eastAsia="Times New Roman" w:hAnsi="Times New Roman"/>
          <w:i/>
          <w:sz w:val="24"/>
          <w:szCs w:val="24"/>
          <w:lang w:eastAsia="ru-RU"/>
        </w:rPr>
        <w:t>Поволжского управления</w:t>
      </w:r>
      <w:r w:rsidR="005060D9" w:rsidRPr="00F921F7">
        <w:rPr>
          <w:rFonts w:ascii="Times New Roman" w:eastAsia="Times New Roman" w:hAnsi="Times New Roman"/>
          <w:sz w:val="24"/>
          <w:szCs w:val="24"/>
          <w:lang w:eastAsia="ru-RU"/>
        </w:rPr>
        <w:t>)</w:t>
      </w:r>
      <w:r w:rsidR="00F921F7">
        <w:rPr>
          <w:rFonts w:ascii="Times New Roman" w:eastAsia="Times New Roman" w:hAnsi="Times New Roman"/>
          <w:sz w:val="24"/>
          <w:szCs w:val="24"/>
          <w:lang w:eastAsia="ru-RU"/>
        </w:rPr>
        <w:t>.</w:t>
      </w:r>
    </w:p>
    <w:p w:rsidR="000849F6" w:rsidRPr="00AD3663" w:rsidRDefault="000849F6" w:rsidP="000849F6">
      <w:pPr>
        <w:pStyle w:val="af7"/>
        <w:keepNext/>
        <w:jc w:val="right"/>
        <w:rPr>
          <w:iCs w:val="0"/>
        </w:rPr>
      </w:pPr>
      <w:r w:rsidRPr="00870F21">
        <w:rPr>
          <w:bCs/>
          <w:iCs w:val="0"/>
        </w:rPr>
        <w:lastRenderedPageBreak/>
        <w:t xml:space="preserve">Таблица </w:t>
      </w:r>
      <w:r>
        <w:rPr>
          <w:bCs/>
          <w:iCs w:val="0"/>
        </w:rPr>
        <w:t>2</w:t>
      </w:r>
      <w:r>
        <w:rPr>
          <w:bCs/>
          <w:iCs w:val="0"/>
        </w:rPr>
        <w:noBreakHyphen/>
        <w:t>5</w:t>
      </w:r>
    </w:p>
    <w:tbl>
      <w:tblPr>
        <w:tblStyle w:val="a7"/>
        <w:tblW w:w="9356" w:type="dxa"/>
        <w:tblInd w:w="108" w:type="dxa"/>
        <w:tblLook w:val="04A0"/>
      </w:tblPr>
      <w:tblGrid>
        <w:gridCol w:w="709"/>
        <w:gridCol w:w="2693"/>
        <w:gridCol w:w="1560"/>
        <w:gridCol w:w="2126"/>
        <w:gridCol w:w="2268"/>
      </w:tblGrid>
      <w:tr w:rsidR="00BE42D2" w:rsidRPr="00DC5DDB" w:rsidTr="008E1E54">
        <w:trPr>
          <w:cantSplit/>
          <w:tblHeader/>
        </w:trPr>
        <w:tc>
          <w:tcPr>
            <w:tcW w:w="709" w:type="dxa"/>
            <w:vAlign w:val="center"/>
          </w:tcPr>
          <w:p w:rsidR="00BE42D2" w:rsidRPr="002178E5" w:rsidRDefault="0079316A" w:rsidP="00BE42D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п/п</w:t>
            </w:r>
          </w:p>
        </w:tc>
        <w:tc>
          <w:tcPr>
            <w:tcW w:w="2693" w:type="dxa"/>
            <w:vAlign w:val="center"/>
          </w:tcPr>
          <w:p w:rsidR="00BE42D2" w:rsidRPr="002178E5" w:rsidRDefault="0079316A" w:rsidP="00BE42D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Название ОО</w:t>
            </w:r>
          </w:p>
        </w:tc>
        <w:tc>
          <w:tcPr>
            <w:tcW w:w="1560" w:type="dxa"/>
            <w:vAlign w:val="center"/>
          </w:tcPr>
          <w:p w:rsidR="00BE42D2" w:rsidRPr="002178E5" w:rsidRDefault="0079316A" w:rsidP="00BE42D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Доля участников, получивших отметку «2»</w:t>
            </w:r>
          </w:p>
        </w:tc>
        <w:tc>
          <w:tcPr>
            <w:tcW w:w="2126" w:type="dxa"/>
            <w:vAlign w:val="center"/>
          </w:tcPr>
          <w:p w:rsidR="000E0643" w:rsidRDefault="0079316A" w:rsidP="000E0643">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«4» и «5» </w:t>
            </w:r>
          </w:p>
          <w:p w:rsidR="00BE42D2" w:rsidRPr="002178E5" w:rsidRDefault="0079316A" w:rsidP="000E0643">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(качество обучения)</w:t>
            </w:r>
          </w:p>
        </w:tc>
        <w:tc>
          <w:tcPr>
            <w:tcW w:w="2268" w:type="dxa"/>
            <w:vAlign w:val="center"/>
          </w:tcPr>
          <w:p w:rsidR="00EB7C8C" w:rsidRPr="002178E5" w:rsidRDefault="0079316A" w:rsidP="00BE42D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w:t>
            </w:r>
          </w:p>
          <w:p w:rsidR="00BE42D2" w:rsidRPr="002178E5" w:rsidRDefault="0079316A" w:rsidP="000E0643">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«3», «4» и «5» </w:t>
            </w:r>
            <w:r w:rsidRPr="002178E5">
              <w:rPr>
                <w:rFonts w:eastAsia="MS Mincho"/>
                <w:b/>
                <w:sz w:val="20"/>
                <w:szCs w:val="20"/>
              </w:rPr>
              <w:t>(</w:t>
            </w:r>
            <w:r w:rsidRPr="002178E5">
              <w:rPr>
                <w:rFonts w:ascii="Times New Roman" w:eastAsia="Times New Roman" w:hAnsi="Times New Roman"/>
                <w:b/>
                <w:sz w:val="20"/>
                <w:szCs w:val="20"/>
                <w:lang w:eastAsia="ru-RU"/>
              </w:rPr>
              <w:t>уровень обученности)</w:t>
            </w:r>
          </w:p>
        </w:tc>
      </w:tr>
      <w:tr w:rsidR="00F860C7" w:rsidRPr="00DC5DDB" w:rsidTr="00F860C7">
        <w:trPr>
          <w:trHeight w:val="385"/>
        </w:trPr>
        <w:tc>
          <w:tcPr>
            <w:tcW w:w="709" w:type="dxa"/>
            <w:vAlign w:val="center"/>
          </w:tcPr>
          <w:p w:rsidR="00F860C7" w:rsidRPr="002178E5" w:rsidRDefault="00F860C7" w:rsidP="008E1E54">
            <w:pPr>
              <w:pStyle w:val="a3"/>
              <w:numPr>
                <w:ilvl w:val="0"/>
                <w:numId w:val="37"/>
              </w:numPr>
              <w:spacing w:after="0" w:line="240" w:lineRule="auto"/>
              <w:rPr>
                <w:rFonts w:ascii="Times New Roman" w:eastAsia="Times New Roman" w:hAnsi="Times New Roman"/>
                <w:sz w:val="20"/>
                <w:szCs w:val="20"/>
                <w:lang w:eastAsia="ru-RU"/>
              </w:rPr>
            </w:pPr>
          </w:p>
        </w:tc>
        <w:tc>
          <w:tcPr>
            <w:tcW w:w="2693" w:type="dxa"/>
            <w:vAlign w:val="center"/>
          </w:tcPr>
          <w:p w:rsidR="00F860C7" w:rsidRPr="000857E3" w:rsidRDefault="00F860C7" w:rsidP="00F860C7">
            <w:pPr>
              <w:jc w:val="center"/>
              <w:rPr>
                <w:rFonts w:ascii="Arial CYR" w:eastAsia="Times New Roman" w:hAnsi="Arial CYR" w:cs="Arial CYR"/>
                <w:sz w:val="20"/>
                <w:szCs w:val="20"/>
              </w:rPr>
            </w:pPr>
            <w:r>
              <w:rPr>
                <w:rFonts w:ascii="Arial CYR" w:eastAsia="Times New Roman" w:hAnsi="Arial CYR" w:cs="Arial CYR"/>
                <w:sz w:val="20"/>
                <w:szCs w:val="20"/>
              </w:rPr>
              <w:t>-</w:t>
            </w:r>
          </w:p>
        </w:tc>
        <w:tc>
          <w:tcPr>
            <w:tcW w:w="1560" w:type="dxa"/>
            <w:vAlign w:val="center"/>
          </w:tcPr>
          <w:p w:rsidR="00F860C7" w:rsidRPr="00955E3C" w:rsidRDefault="00F860C7" w:rsidP="00F860C7">
            <w:pPr>
              <w:jc w:val="center"/>
              <w:rPr>
                <w:rFonts w:ascii="Arial CYR" w:eastAsia="Times New Roman" w:hAnsi="Arial CYR" w:cs="Arial CYR"/>
                <w:sz w:val="20"/>
                <w:szCs w:val="20"/>
              </w:rPr>
            </w:pPr>
            <w:r>
              <w:rPr>
                <w:rFonts w:ascii="Arial CYR" w:eastAsia="Times New Roman" w:hAnsi="Arial CYR" w:cs="Arial CYR"/>
                <w:sz w:val="20"/>
                <w:szCs w:val="20"/>
              </w:rPr>
              <w:t>-</w:t>
            </w:r>
          </w:p>
        </w:tc>
        <w:tc>
          <w:tcPr>
            <w:tcW w:w="2126" w:type="dxa"/>
            <w:vAlign w:val="center"/>
          </w:tcPr>
          <w:p w:rsidR="00F860C7" w:rsidRDefault="00F860C7" w:rsidP="00F860C7">
            <w:pPr>
              <w:jc w:val="center"/>
            </w:pPr>
            <w:r>
              <w:t>-</w:t>
            </w:r>
          </w:p>
        </w:tc>
        <w:tc>
          <w:tcPr>
            <w:tcW w:w="2268" w:type="dxa"/>
            <w:vAlign w:val="center"/>
          </w:tcPr>
          <w:p w:rsidR="00F860C7" w:rsidRPr="00955E3C" w:rsidRDefault="00F860C7" w:rsidP="00F860C7">
            <w:pPr>
              <w:jc w:val="center"/>
              <w:rPr>
                <w:rFonts w:ascii="Arial CYR" w:eastAsia="Times New Roman" w:hAnsi="Arial CYR" w:cs="Arial CYR"/>
                <w:sz w:val="20"/>
                <w:szCs w:val="20"/>
              </w:rPr>
            </w:pPr>
            <w:r>
              <w:rPr>
                <w:rFonts w:ascii="Arial CYR" w:eastAsia="Times New Roman" w:hAnsi="Arial CYR" w:cs="Arial CYR"/>
                <w:sz w:val="20"/>
                <w:szCs w:val="20"/>
              </w:rPr>
              <w:t>-</w:t>
            </w:r>
          </w:p>
        </w:tc>
      </w:tr>
    </w:tbl>
    <w:p w:rsidR="00094A1E" w:rsidRDefault="00094A1E" w:rsidP="00D831A4">
      <w:pPr>
        <w:rPr>
          <w:rFonts w:eastAsia="Times New Roman"/>
        </w:rPr>
      </w:pPr>
      <w:bookmarkStart w:id="5" w:name="_Toc395183674"/>
      <w:bookmarkStart w:id="6" w:name="_Toc423954908"/>
      <w:bookmarkStart w:id="7" w:name="_Toc424490594"/>
    </w:p>
    <w:p w:rsidR="00846D04" w:rsidRDefault="00F921F7" w:rsidP="00D116BF">
      <w:pPr>
        <w:pStyle w:val="a3"/>
        <w:spacing w:after="0" w:line="240" w:lineRule="auto"/>
        <w:ind w:left="0"/>
        <w:jc w:val="both"/>
        <w:rPr>
          <w:rFonts w:ascii="Times New Roman" w:eastAsia="Times New Roman" w:hAnsi="Times New Roman"/>
          <w:b/>
          <w:sz w:val="24"/>
          <w:szCs w:val="24"/>
          <w:lang w:eastAsia="ru-RU"/>
        </w:rPr>
      </w:pPr>
      <w:r w:rsidRPr="006304F0">
        <w:rPr>
          <w:rFonts w:ascii="Times New Roman" w:eastAsia="Times New Roman" w:hAnsi="Times New Roman"/>
          <w:b/>
          <w:sz w:val="24"/>
          <w:szCs w:val="24"/>
          <w:lang w:eastAsia="ru-RU"/>
        </w:rPr>
        <w:t>2.</w:t>
      </w:r>
      <w:r w:rsidR="005F2021" w:rsidRPr="006304F0">
        <w:rPr>
          <w:rFonts w:ascii="Times New Roman" w:eastAsia="Times New Roman" w:hAnsi="Times New Roman"/>
          <w:b/>
          <w:sz w:val="24"/>
          <w:szCs w:val="24"/>
          <w:lang w:eastAsia="ru-RU"/>
        </w:rPr>
        <w:t>2</w:t>
      </w:r>
      <w:r w:rsidR="00614AB8" w:rsidRPr="006304F0">
        <w:rPr>
          <w:rFonts w:ascii="Times New Roman" w:eastAsia="Times New Roman" w:hAnsi="Times New Roman"/>
          <w:b/>
          <w:sz w:val="24"/>
          <w:szCs w:val="24"/>
          <w:lang w:eastAsia="ru-RU"/>
        </w:rPr>
        <w:t>.</w:t>
      </w:r>
      <w:r w:rsidR="00A80A00">
        <w:rPr>
          <w:rFonts w:ascii="Times New Roman" w:eastAsia="Times New Roman" w:hAnsi="Times New Roman"/>
          <w:b/>
          <w:sz w:val="24"/>
          <w:szCs w:val="24"/>
          <w:lang w:eastAsia="ru-RU"/>
        </w:rPr>
        <w:t>6</w:t>
      </w:r>
      <w:r w:rsidR="00BE42D2" w:rsidRPr="006304F0">
        <w:rPr>
          <w:rFonts w:ascii="Times New Roman" w:eastAsia="Times New Roman" w:hAnsi="Times New Roman"/>
          <w:b/>
          <w:sz w:val="24"/>
          <w:szCs w:val="24"/>
          <w:lang w:eastAsia="ru-RU"/>
        </w:rPr>
        <w:t>.</w:t>
      </w:r>
      <w:r w:rsidR="005060D9" w:rsidRPr="006304F0">
        <w:rPr>
          <w:rFonts w:ascii="Times New Roman" w:eastAsia="Times New Roman" w:hAnsi="Times New Roman"/>
          <w:b/>
          <w:sz w:val="24"/>
          <w:szCs w:val="24"/>
          <w:lang w:eastAsia="ru-RU"/>
        </w:rPr>
        <w:t xml:space="preserve"> Выделение перечня ОО, </w:t>
      </w:r>
      <w:proofErr w:type="gramStart"/>
      <w:r w:rsidR="005060D9" w:rsidRPr="006304F0">
        <w:rPr>
          <w:rFonts w:ascii="Times New Roman" w:eastAsia="Times New Roman" w:hAnsi="Times New Roman"/>
          <w:b/>
          <w:sz w:val="24"/>
          <w:szCs w:val="24"/>
          <w:lang w:eastAsia="ru-RU"/>
        </w:rPr>
        <w:t>продемонстрировавших</w:t>
      </w:r>
      <w:proofErr w:type="gramEnd"/>
      <w:r w:rsidR="005060D9" w:rsidRPr="006304F0">
        <w:rPr>
          <w:rFonts w:ascii="Times New Roman" w:eastAsia="Times New Roman" w:hAnsi="Times New Roman"/>
          <w:b/>
          <w:sz w:val="24"/>
          <w:szCs w:val="24"/>
          <w:lang w:eastAsia="ru-RU"/>
        </w:rPr>
        <w:t xml:space="preserve"> </w:t>
      </w:r>
      <w:r w:rsidR="00D62F6F">
        <w:rPr>
          <w:rFonts w:ascii="Times New Roman" w:eastAsia="Times New Roman" w:hAnsi="Times New Roman"/>
          <w:b/>
          <w:sz w:val="24"/>
          <w:szCs w:val="24"/>
          <w:lang w:eastAsia="ru-RU"/>
        </w:rPr>
        <w:t xml:space="preserve">самые </w:t>
      </w:r>
      <w:r w:rsidR="005060D9" w:rsidRPr="006304F0">
        <w:rPr>
          <w:rFonts w:ascii="Times New Roman" w:eastAsia="Times New Roman" w:hAnsi="Times New Roman"/>
          <w:b/>
          <w:sz w:val="24"/>
          <w:szCs w:val="24"/>
          <w:lang w:eastAsia="ru-RU"/>
        </w:rPr>
        <w:t>низкие результаты</w:t>
      </w:r>
      <w:r w:rsidRPr="006304F0">
        <w:rPr>
          <w:rFonts w:ascii="Times New Roman" w:eastAsia="Times New Roman" w:hAnsi="Times New Roman"/>
          <w:b/>
          <w:sz w:val="24"/>
          <w:szCs w:val="24"/>
          <w:lang w:eastAsia="ru-RU"/>
        </w:rPr>
        <w:t xml:space="preserve"> О</w:t>
      </w:r>
      <w:r w:rsidR="005060D9" w:rsidRPr="006304F0">
        <w:rPr>
          <w:rFonts w:ascii="Times New Roman" w:eastAsia="Times New Roman" w:hAnsi="Times New Roman"/>
          <w:b/>
          <w:sz w:val="24"/>
          <w:szCs w:val="24"/>
          <w:lang w:eastAsia="ru-RU"/>
        </w:rPr>
        <w:t>ГЭ по предмету</w:t>
      </w:r>
      <w:r w:rsidR="0079316A" w:rsidRPr="002178E5">
        <w:rPr>
          <w:rFonts w:ascii="Times New Roman" w:eastAsia="Times New Roman" w:hAnsi="Times New Roman"/>
          <w:b/>
          <w:sz w:val="24"/>
          <w:szCs w:val="24"/>
          <w:vertAlign w:val="superscript"/>
          <w:lang w:eastAsia="ru-RU"/>
        </w:rPr>
        <w:t>5</w:t>
      </w:r>
    </w:p>
    <w:p w:rsidR="007A74B7" w:rsidRPr="002178E5" w:rsidRDefault="0079316A" w:rsidP="002178E5">
      <w:pPr>
        <w:pStyle w:val="a3"/>
        <w:spacing w:after="0" w:line="240" w:lineRule="auto"/>
        <w:ind w:left="0" w:firstLine="284"/>
        <w:jc w:val="both"/>
        <w:rPr>
          <w:rFonts w:ascii="Times New Roman" w:eastAsia="Times New Roman" w:hAnsi="Times New Roman"/>
          <w:i/>
          <w:sz w:val="24"/>
          <w:szCs w:val="24"/>
          <w:lang w:eastAsia="ru-RU"/>
        </w:rPr>
      </w:pPr>
      <w:r w:rsidRPr="0082776F">
        <w:rPr>
          <w:rFonts w:ascii="Times New Roman" w:eastAsia="Times New Roman" w:hAnsi="Times New Roman"/>
          <w:b/>
          <w:i/>
          <w:sz w:val="24"/>
          <w:szCs w:val="24"/>
          <w:lang w:eastAsia="ru-RU"/>
        </w:rPr>
        <w:t xml:space="preserve">Выбирается от 5 до 15% </w:t>
      </w:r>
      <w:r w:rsidRPr="002178E5">
        <w:rPr>
          <w:rFonts w:ascii="Times New Roman" w:eastAsia="Times New Roman" w:hAnsi="Times New Roman"/>
          <w:i/>
          <w:sz w:val="24"/>
          <w:szCs w:val="24"/>
          <w:lang w:eastAsia="ru-RU"/>
        </w:rPr>
        <w:t xml:space="preserve">от общего числа </w:t>
      </w:r>
      <w:r w:rsidR="00FA5950" w:rsidRPr="002178E5">
        <w:rPr>
          <w:rFonts w:ascii="Times New Roman" w:eastAsia="Times New Roman" w:hAnsi="Times New Roman"/>
          <w:i/>
          <w:sz w:val="24"/>
          <w:szCs w:val="24"/>
          <w:lang w:eastAsia="ru-RU"/>
        </w:rPr>
        <w:t xml:space="preserve">ОО </w:t>
      </w:r>
      <w:r w:rsidR="00FA5950">
        <w:rPr>
          <w:rFonts w:ascii="Times New Roman" w:eastAsia="Times New Roman" w:hAnsi="Times New Roman"/>
          <w:i/>
          <w:sz w:val="24"/>
          <w:szCs w:val="24"/>
          <w:lang w:eastAsia="ru-RU"/>
        </w:rPr>
        <w:t>Поволжского управления</w:t>
      </w:r>
      <w:r w:rsidRPr="002178E5">
        <w:rPr>
          <w:rFonts w:ascii="Times New Roman" w:eastAsia="Times New Roman" w:hAnsi="Times New Roman"/>
          <w:i/>
          <w:sz w:val="24"/>
          <w:szCs w:val="24"/>
          <w:lang w:eastAsia="ru-RU"/>
        </w:rPr>
        <w:t xml:space="preserve">, в которых: </w:t>
      </w:r>
    </w:p>
    <w:p w:rsidR="005060D9" w:rsidRPr="002178E5" w:rsidRDefault="0079316A" w:rsidP="00D116BF">
      <w:pPr>
        <w:pStyle w:val="a3"/>
        <w:numPr>
          <w:ilvl w:val="0"/>
          <w:numId w:val="9"/>
        </w:numPr>
        <w:spacing w:after="120" w:line="240" w:lineRule="auto"/>
        <w:ind w:left="709" w:hanging="425"/>
        <w:jc w:val="both"/>
        <w:rPr>
          <w:rFonts w:ascii="Times New Roman" w:eastAsia="Times New Roman" w:hAnsi="Times New Roman"/>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 </w:t>
      </w:r>
      <w:r w:rsidRPr="002178E5">
        <w:rPr>
          <w:rFonts w:ascii="Times New Roman" w:eastAsia="Times New Roman" w:hAnsi="Times New Roman"/>
          <w:b/>
          <w:i/>
          <w:sz w:val="24"/>
          <w:szCs w:val="24"/>
          <w:lang w:eastAsia="ru-RU"/>
        </w:rPr>
        <w:t>получивших отметку «2»</w:t>
      </w:r>
      <w:r w:rsidRPr="002178E5">
        <w:rPr>
          <w:rFonts w:ascii="Times New Roman" w:eastAsia="Times New Roman" w:hAnsi="Times New Roman"/>
          <w:i/>
          <w:sz w:val="24"/>
          <w:szCs w:val="24"/>
          <w:lang w:eastAsia="ru-RU"/>
        </w:rPr>
        <w:t xml:space="preserve">, имеет </w:t>
      </w:r>
      <w:r w:rsidR="005060D9" w:rsidRPr="00A61E60">
        <w:rPr>
          <w:rFonts w:ascii="Times New Roman" w:eastAsia="Times New Roman" w:hAnsi="Times New Roman"/>
          <w:b/>
          <w:i/>
          <w:sz w:val="24"/>
          <w:szCs w:val="24"/>
          <w:lang w:eastAsia="ru-RU"/>
        </w:rPr>
        <w:t>максимальные значения</w:t>
      </w:r>
      <w:r w:rsidRPr="002178E5">
        <w:rPr>
          <w:rFonts w:ascii="Times New Roman" w:eastAsia="Times New Roman" w:hAnsi="Times New Roman"/>
          <w:i/>
          <w:sz w:val="24"/>
          <w:szCs w:val="24"/>
          <w:lang w:eastAsia="ru-RU"/>
        </w:rPr>
        <w:t xml:space="preserve"> (по сравнению с другими </w:t>
      </w:r>
      <w:r w:rsidR="006D1863" w:rsidRPr="002178E5">
        <w:rPr>
          <w:rFonts w:ascii="Times New Roman" w:eastAsia="Times New Roman" w:hAnsi="Times New Roman"/>
          <w:i/>
          <w:sz w:val="24"/>
          <w:szCs w:val="24"/>
          <w:lang w:eastAsia="ru-RU"/>
        </w:rPr>
        <w:t xml:space="preserve">ОО </w:t>
      </w:r>
      <w:r w:rsidR="006D1863">
        <w:rPr>
          <w:rFonts w:ascii="Times New Roman" w:eastAsia="Times New Roman" w:hAnsi="Times New Roman"/>
          <w:i/>
          <w:sz w:val="24"/>
          <w:szCs w:val="24"/>
          <w:lang w:eastAsia="ru-RU"/>
        </w:rPr>
        <w:t>Поволжского управления</w:t>
      </w:r>
      <w:r w:rsidRPr="002178E5">
        <w:rPr>
          <w:rFonts w:ascii="Times New Roman" w:eastAsia="Times New Roman" w:hAnsi="Times New Roman"/>
          <w:i/>
          <w:sz w:val="24"/>
          <w:szCs w:val="24"/>
          <w:lang w:eastAsia="ru-RU"/>
        </w:rPr>
        <w:t>);</w:t>
      </w:r>
    </w:p>
    <w:p w:rsidR="005060D9" w:rsidRPr="002178E5" w:rsidRDefault="0079316A" w:rsidP="00D116BF">
      <w:pPr>
        <w:pStyle w:val="a3"/>
        <w:numPr>
          <w:ilvl w:val="0"/>
          <w:numId w:val="9"/>
        </w:numPr>
        <w:spacing w:after="120" w:line="240" w:lineRule="auto"/>
        <w:ind w:left="709" w:hanging="425"/>
        <w:jc w:val="both"/>
        <w:rPr>
          <w:rFonts w:ascii="Times New Roman" w:eastAsia="Times New Roman" w:hAnsi="Times New Roman"/>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 </w:t>
      </w:r>
      <w:r w:rsidRPr="002178E5">
        <w:rPr>
          <w:rFonts w:ascii="Times New Roman" w:eastAsia="Times New Roman" w:hAnsi="Times New Roman"/>
          <w:b/>
          <w:i/>
          <w:sz w:val="24"/>
          <w:szCs w:val="24"/>
          <w:lang w:eastAsia="ru-RU"/>
        </w:rPr>
        <w:t>получивших отметки «4» и «5»</w:t>
      </w:r>
      <w:r w:rsidRPr="002178E5">
        <w:rPr>
          <w:rFonts w:ascii="Times New Roman" w:eastAsia="Times New Roman" w:hAnsi="Times New Roman"/>
          <w:i/>
          <w:sz w:val="24"/>
          <w:szCs w:val="24"/>
          <w:lang w:eastAsia="ru-RU"/>
        </w:rPr>
        <w:t xml:space="preserve">, имеет </w:t>
      </w:r>
      <w:r w:rsidR="005060D9" w:rsidRPr="00A61E60">
        <w:rPr>
          <w:rFonts w:ascii="Times New Roman" w:eastAsia="Times New Roman" w:hAnsi="Times New Roman"/>
          <w:b/>
          <w:i/>
          <w:sz w:val="24"/>
          <w:szCs w:val="24"/>
          <w:lang w:eastAsia="ru-RU"/>
        </w:rPr>
        <w:t>минимальные значения</w:t>
      </w:r>
      <w:r w:rsidRPr="002178E5">
        <w:rPr>
          <w:rFonts w:ascii="Times New Roman" w:eastAsia="Times New Roman" w:hAnsi="Times New Roman"/>
          <w:i/>
          <w:sz w:val="24"/>
          <w:szCs w:val="24"/>
          <w:lang w:eastAsia="ru-RU"/>
        </w:rPr>
        <w:t xml:space="preserve"> (по сравнению с другими </w:t>
      </w:r>
      <w:r w:rsidR="006D1863" w:rsidRPr="002178E5">
        <w:rPr>
          <w:rFonts w:ascii="Times New Roman" w:eastAsia="Times New Roman" w:hAnsi="Times New Roman"/>
          <w:i/>
          <w:sz w:val="24"/>
          <w:szCs w:val="24"/>
          <w:lang w:eastAsia="ru-RU"/>
        </w:rPr>
        <w:t xml:space="preserve">ОО </w:t>
      </w:r>
      <w:r w:rsidR="006D1863">
        <w:rPr>
          <w:rFonts w:ascii="Times New Roman" w:eastAsia="Times New Roman" w:hAnsi="Times New Roman"/>
          <w:i/>
          <w:sz w:val="24"/>
          <w:szCs w:val="24"/>
          <w:lang w:eastAsia="ru-RU"/>
        </w:rPr>
        <w:t>Поволжского управления</w:t>
      </w:r>
      <w:r w:rsidRPr="002178E5">
        <w:rPr>
          <w:rFonts w:ascii="Times New Roman" w:eastAsia="Times New Roman" w:hAnsi="Times New Roman"/>
          <w:i/>
          <w:sz w:val="24"/>
          <w:szCs w:val="24"/>
          <w:lang w:eastAsia="ru-RU"/>
        </w:rPr>
        <w:t>).</w:t>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6</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552"/>
        <w:gridCol w:w="1701"/>
        <w:gridCol w:w="2126"/>
        <w:gridCol w:w="2268"/>
      </w:tblGrid>
      <w:tr w:rsidR="000E0643" w:rsidRPr="00DC5DDB" w:rsidTr="008E1E54">
        <w:trPr>
          <w:cantSplit/>
          <w:tblHeader/>
        </w:trPr>
        <w:tc>
          <w:tcPr>
            <w:tcW w:w="709" w:type="dxa"/>
            <w:vAlign w:val="center"/>
          </w:tcPr>
          <w:p w:rsidR="000E0643" w:rsidRPr="002178E5" w:rsidRDefault="000E0643" w:rsidP="00BE42D2">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п/п</w:t>
            </w:r>
          </w:p>
        </w:tc>
        <w:tc>
          <w:tcPr>
            <w:tcW w:w="2552" w:type="dxa"/>
            <w:vAlign w:val="center"/>
          </w:tcPr>
          <w:p w:rsidR="000E0643" w:rsidRPr="002178E5" w:rsidRDefault="000E0643" w:rsidP="00BE42D2">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Название ОО</w:t>
            </w:r>
          </w:p>
        </w:tc>
        <w:tc>
          <w:tcPr>
            <w:tcW w:w="1701" w:type="dxa"/>
            <w:vAlign w:val="center"/>
          </w:tcPr>
          <w:p w:rsidR="000E0643" w:rsidRPr="002178E5" w:rsidRDefault="000E0643" w:rsidP="00BE42D2">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Доля участников, получивших отметку «2»</w:t>
            </w:r>
          </w:p>
        </w:tc>
        <w:tc>
          <w:tcPr>
            <w:tcW w:w="2126" w:type="dxa"/>
            <w:vAlign w:val="center"/>
          </w:tcPr>
          <w:p w:rsidR="000E0643" w:rsidRDefault="000E0643" w:rsidP="00323154">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«4» и «5» </w:t>
            </w:r>
          </w:p>
          <w:p w:rsidR="000E0643" w:rsidRPr="002178E5" w:rsidRDefault="000E0643" w:rsidP="00D831A4">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(качество обучения)</w:t>
            </w:r>
          </w:p>
        </w:tc>
        <w:tc>
          <w:tcPr>
            <w:tcW w:w="2268" w:type="dxa"/>
            <w:vAlign w:val="center"/>
          </w:tcPr>
          <w:p w:rsidR="000E0643" w:rsidRPr="000E0643" w:rsidRDefault="000E0643" w:rsidP="00323154">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w:t>
            </w:r>
          </w:p>
          <w:p w:rsidR="000E0643" w:rsidRPr="002178E5" w:rsidRDefault="000E0643" w:rsidP="00D831A4">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xml:space="preserve">«3», «4» и «5» </w:t>
            </w:r>
            <w:r w:rsidRPr="000E0643">
              <w:rPr>
                <w:rFonts w:eastAsia="MS Mincho"/>
                <w:b/>
                <w:sz w:val="20"/>
                <w:szCs w:val="20"/>
              </w:rPr>
              <w:t>(</w:t>
            </w:r>
            <w:r w:rsidRPr="000E0643">
              <w:rPr>
                <w:rFonts w:ascii="Times New Roman" w:eastAsia="Times New Roman" w:hAnsi="Times New Roman"/>
                <w:b/>
                <w:sz w:val="20"/>
                <w:szCs w:val="20"/>
                <w:lang w:eastAsia="ru-RU"/>
              </w:rPr>
              <w:t>уровень обученности)</w:t>
            </w:r>
          </w:p>
        </w:tc>
      </w:tr>
      <w:tr w:rsidR="00F860C7" w:rsidRPr="00DC5DDB" w:rsidTr="00F860C7">
        <w:trPr>
          <w:trHeight w:val="451"/>
        </w:trPr>
        <w:tc>
          <w:tcPr>
            <w:tcW w:w="709" w:type="dxa"/>
            <w:vAlign w:val="center"/>
          </w:tcPr>
          <w:p w:rsidR="00F860C7" w:rsidRPr="002E7BE3" w:rsidRDefault="00F860C7" w:rsidP="008E1E54">
            <w:pPr>
              <w:pStyle w:val="a3"/>
              <w:numPr>
                <w:ilvl w:val="0"/>
                <w:numId w:val="38"/>
              </w:numPr>
              <w:spacing w:after="0" w:line="240" w:lineRule="auto"/>
              <w:rPr>
                <w:rFonts w:ascii="Times New Roman" w:eastAsia="Times New Roman" w:hAnsi="Times New Roman"/>
                <w:sz w:val="20"/>
                <w:szCs w:val="20"/>
                <w:lang w:eastAsia="ru-RU"/>
              </w:rPr>
            </w:pPr>
          </w:p>
        </w:tc>
        <w:tc>
          <w:tcPr>
            <w:tcW w:w="2552" w:type="dxa"/>
            <w:vAlign w:val="center"/>
          </w:tcPr>
          <w:p w:rsidR="00F860C7" w:rsidRPr="000857E3" w:rsidRDefault="00F860C7" w:rsidP="00F860C7">
            <w:pPr>
              <w:jc w:val="center"/>
              <w:rPr>
                <w:rFonts w:ascii="Arial CYR" w:eastAsia="Times New Roman" w:hAnsi="Arial CYR" w:cs="Arial CYR"/>
                <w:sz w:val="20"/>
                <w:szCs w:val="20"/>
              </w:rPr>
            </w:pPr>
            <w:r>
              <w:rPr>
                <w:rFonts w:ascii="Arial CYR" w:eastAsia="Times New Roman" w:hAnsi="Arial CYR" w:cs="Arial CYR"/>
                <w:sz w:val="20"/>
                <w:szCs w:val="20"/>
              </w:rPr>
              <w:t>-</w:t>
            </w:r>
          </w:p>
        </w:tc>
        <w:tc>
          <w:tcPr>
            <w:tcW w:w="1701" w:type="dxa"/>
            <w:vAlign w:val="center"/>
          </w:tcPr>
          <w:p w:rsidR="00F860C7" w:rsidRPr="00955E3C" w:rsidRDefault="00F860C7" w:rsidP="00F860C7">
            <w:pPr>
              <w:jc w:val="center"/>
              <w:rPr>
                <w:rFonts w:ascii="Arial CYR" w:eastAsia="Times New Roman" w:hAnsi="Arial CYR" w:cs="Arial CYR"/>
                <w:sz w:val="20"/>
                <w:szCs w:val="20"/>
              </w:rPr>
            </w:pPr>
            <w:r>
              <w:rPr>
                <w:rFonts w:ascii="Arial CYR" w:eastAsia="Times New Roman" w:hAnsi="Arial CYR" w:cs="Arial CYR"/>
                <w:sz w:val="20"/>
                <w:szCs w:val="20"/>
              </w:rPr>
              <w:t>-</w:t>
            </w:r>
          </w:p>
        </w:tc>
        <w:tc>
          <w:tcPr>
            <w:tcW w:w="2126" w:type="dxa"/>
            <w:vAlign w:val="center"/>
          </w:tcPr>
          <w:p w:rsidR="00F860C7" w:rsidRDefault="00F860C7" w:rsidP="00F860C7">
            <w:pPr>
              <w:jc w:val="center"/>
            </w:pPr>
            <w:r>
              <w:t>-</w:t>
            </w:r>
          </w:p>
        </w:tc>
        <w:tc>
          <w:tcPr>
            <w:tcW w:w="2268" w:type="dxa"/>
            <w:vAlign w:val="center"/>
          </w:tcPr>
          <w:p w:rsidR="00F860C7" w:rsidRPr="00955E3C" w:rsidRDefault="00F860C7" w:rsidP="00F860C7">
            <w:pPr>
              <w:jc w:val="center"/>
              <w:rPr>
                <w:rFonts w:ascii="Arial CYR" w:eastAsia="Times New Roman" w:hAnsi="Arial CYR" w:cs="Arial CYR"/>
                <w:sz w:val="20"/>
                <w:szCs w:val="20"/>
              </w:rPr>
            </w:pPr>
            <w:r>
              <w:rPr>
                <w:rFonts w:ascii="Arial CYR" w:eastAsia="Times New Roman" w:hAnsi="Arial CYR" w:cs="Arial CYR"/>
                <w:sz w:val="20"/>
                <w:szCs w:val="20"/>
              </w:rPr>
              <w:t>-</w:t>
            </w:r>
          </w:p>
        </w:tc>
      </w:tr>
      <w:bookmarkEnd w:id="5"/>
      <w:bookmarkEnd w:id="6"/>
      <w:bookmarkEnd w:id="7"/>
    </w:tbl>
    <w:p w:rsidR="00094A1E" w:rsidRDefault="00094A1E" w:rsidP="00F97F6F">
      <w:pPr>
        <w:jc w:val="both"/>
        <w:rPr>
          <w:b/>
        </w:rPr>
      </w:pPr>
    </w:p>
    <w:p w:rsidR="00F860C7" w:rsidRDefault="00F860C7" w:rsidP="00F860C7">
      <w:pPr>
        <w:jc w:val="both"/>
        <w:rPr>
          <w:rFonts w:eastAsia="Times New Roman"/>
        </w:rPr>
      </w:pPr>
      <w:r w:rsidRPr="00F07F18">
        <w:rPr>
          <w:rFonts w:eastAsia="Times New Roman"/>
        </w:rPr>
        <w:t>Нет возможности провести анализ, т.к. количество участников в ОО Поволжского управления не достаточное для получения статистически достоверных результатов для сравнения.</w:t>
      </w:r>
    </w:p>
    <w:p w:rsidR="00F860C7" w:rsidRDefault="00F860C7" w:rsidP="00F97F6F">
      <w:pPr>
        <w:jc w:val="both"/>
        <w:rPr>
          <w:b/>
        </w:rPr>
      </w:pPr>
    </w:p>
    <w:p w:rsidR="00956118" w:rsidRDefault="00BE42D2" w:rsidP="002E7BE3">
      <w:pPr>
        <w:spacing w:line="360" w:lineRule="auto"/>
        <w:jc w:val="both"/>
        <w:rPr>
          <w:b/>
        </w:rPr>
      </w:pPr>
      <w:r>
        <w:rPr>
          <w:b/>
        </w:rPr>
        <w:t>2.</w:t>
      </w:r>
      <w:r w:rsidR="00A61E60">
        <w:rPr>
          <w:b/>
        </w:rPr>
        <w:t>2</w:t>
      </w:r>
      <w:r>
        <w:rPr>
          <w:b/>
        </w:rPr>
        <w:t>.</w:t>
      </w:r>
      <w:r w:rsidR="00A61E60">
        <w:rPr>
          <w:b/>
        </w:rPr>
        <w:t>7</w:t>
      </w:r>
      <w:r>
        <w:rPr>
          <w:b/>
        </w:rPr>
        <w:t xml:space="preserve"> </w:t>
      </w:r>
      <w:r w:rsidR="005060D9" w:rsidRPr="00931BA3">
        <w:rPr>
          <w:b/>
        </w:rPr>
        <w:t>ВЫВОД</w:t>
      </w:r>
      <w:r w:rsidR="00653487">
        <w:rPr>
          <w:b/>
        </w:rPr>
        <w:t>Ы</w:t>
      </w:r>
      <w:r w:rsidR="00F921F7">
        <w:rPr>
          <w:b/>
        </w:rPr>
        <w:t xml:space="preserve"> </w:t>
      </w:r>
      <w:r w:rsidR="00146CF9">
        <w:rPr>
          <w:b/>
        </w:rPr>
        <w:t xml:space="preserve">о </w:t>
      </w:r>
      <w:r w:rsidR="00653487">
        <w:rPr>
          <w:b/>
        </w:rPr>
        <w:t>характере</w:t>
      </w:r>
      <w:r w:rsidR="005060D9" w:rsidRPr="00931BA3">
        <w:rPr>
          <w:b/>
        </w:rPr>
        <w:t xml:space="preserve"> результатов </w:t>
      </w:r>
      <w:r w:rsidR="00F921F7">
        <w:rPr>
          <w:b/>
        </w:rPr>
        <w:t>О</w:t>
      </w:r>
      <w:r w:rsidR="005060D9" w:rsidRPr="00931BA3">
        <w:rPr>
          <w:b/>
        </w:rPr>
        <w:t>ГЭ по</w:t>
      </w:r>
      <w:r w:rsidR="00F921F7">
        <w:rPr>
          <w:b/>
        </w:rPr>
        <w:t xml:space="preserve"> </w:t>
      </w:r>
      <w:r w:rsidR="005060D9" w:rsidRPr="00931BA3">
        <w:rPr>
          <w:b/>
        </w:rPr>
        <w:t>предмету</w:t>
      </w:r>
      <w:r>
        <w:rPr>
          <w:b/>
        </w:rPr>
        <w:t xml:space="preserve"> в </w:t>
      </w:r>
      <w:r w:rsidR="00323154">
        <w:rPr>
          <w:b/>
        </w:rPr>
        <w:t>2023</w:t>
      </w:r>
      <w:r w:rsidR="00DC5DDB">
        <w:rPr>
          <w:b/>
        </w:rPr>
        <w:t xml:space="preserve"> </w:t>
      </w:r>
      <w:r>
        <w:rPr>
          <w:b/>
        </w:rPr>
        <w:t>году</w:t>
      </w:r>
      <w:r w:rsidR="00653487">
        <w:rPr>
          <w:b/>
        </w:rPr>
        <w:t xml:space="preserve"> и в динамике.</w:t>
      </w:r>
    </w:p>
    <w:p w:rsidR="00F860C7" w:rsidRPr="00F860C7" w:rsidRDefault="00F860C7" w:rsidP="00F860C7">
      <w:pPr>
        <w:spacing w:line="360" w:lineRule="auto"/>
        <w:ind w:firstLine="708"/>
        <w:jc w:val="both"/>
      </w:pPr>
      <w:r w:rsidRPr="00F860C7">
        <w:t xml:space="preserve">В Поволжском управлении </w:t>
      </w:r>
      <w:r>
        <w:t>в 2023 гуду</w:t>
      </w:r>
      <w:r w:rsidRPr="00F860C7">
        <w:t xml:space="preserve">, </w:t>
      </w:r>
      <w:r>
        <w:t xml:space="preserve">есть учащийся, </w:t>
      </w:r>
      <w:r w:rsidRPr="00F860C7">
        <w:t xml:space="preserve">получивших отметку «2» по </w:t>
      </w:r>
      <w:r w:rsidR="007F0481">
        <w:t>английскому</w:t>
      </w:r>
      <w:r w:rsidR="007F0481" w:rsidRPr="00F860C7">
        <w:t xml:space="preserve"> </w:t>
      </w:r>
      <w:r w:rsidRPr="00F860C7">
        <w:t xml:space="preserve">языку  </w:t>
      </w:r>
      <w:r>
        <w:t>(</w:t>
      </w:r>
      <w:r w:rsidRPr="00F860C7">
        <w:t>с 2018 года</w:t>
      </w:r>
      <w:r>
        <w:t xml:space="preserve"> таких учащихся не было)</w:t>
      </w:r>
      <w:r w:rsidRPr="00F860C7">
        <w:t xml:space="preserve">. Количество участников, получивших максимальный балл -  </w:t>
      </w:r>
      <w:r>
        <w:t>0</w:t>
      </w:r>
      <w:r w:rsidRPr="00F860C7">
        <w:t xml:space="preserve"> человек</w:t>
      </w:r>
      <w:r>
        <w:t>, в 2022 году был 1.</w:t>
      </w:r>
    </w:p>
    <w:p w:rsidR="00F860C7" w:rsidRPr="00F860C7" w:rsidRDefault="00F860C7" w:rsidP="00F860C7">
      <w:pPr>
        <w:spacing w:line="360" w:lineRule="auto"/>
        <w:ind w:firstLine="708"/>
        <w:jc w:val="both"/>
        <w:rPr>
          <w:b/>
        </w:rPr>
      </w:pPr>
      <w:r w:rsidRPr="00F860C7">
        <w:t>В сравнении с 20</w:t>
      </w:r>
      <w:r>
        <w:t>22</w:t>
      </w:r>
      <w:r w:rsidRPr="00F860C7">
        <w:t xml:space="preserve"> годом </w:t>
      </w:r>
      <w:r>
        <w:t>понизилось</w:t>
      </w:r>
      <w:r w:rsidRPr="00F860C7">
        <w:t xml:space="preserve"> качество обученности по </w:t>
      </w:r>
      <w:r w:rsidR="007F0481">
        <w:t>английскому</w:t>
      </w:r>
      <w:r w:rsidR="007F0481" w:rsidRPr="00F860C7">
        <w:t xml:space="preserve"> </w:t>
      </w:r>
      <w:r w:rsidRPr="00F860C7">
        <w:t xml:space="preserve">языку выпускников 9 классов Поволжского управления на </w:t>
      </w:r>
      <w:r>
        <w:t>7</w:t>
      </w:r>
      <w:r w:rsidRPr="00F860C7">
        <w:t>,</w:t>
      </w:r>
      <w:r>
        <w:t>7</w:t>
      </w:r>
      <w:r w:rsidRPr="00F860C7">
        <w:t>% (20</w:t>
      </w:r>
      <w:r>
        <w:t>22</w:t>
      </w:r>
      <w:r w:rsidRPr="00F860C7">
        <w:t xml:space="preserve">г.- </w:t>
      </w:r>
      <w:r>
        <w:rPr>
          <w:rFonts w:eastAsia="Times New Roman"/>
        </w:rPr>
        <w:t>92</w:t>
      </w:r>
      <w:r w:rsidRPr="00F860C7">
        <w:rPr>
          <w:rFonts w:eastAsia="Times New Roman"/>
        </w:rPr>
        <w:t>,</w:t>
      </w:r>
      <w:r>
        <w:rPr>
          <w:rFonts w:eastAsia="Times New Roman"/>
        </w:rPr>
        <w:t>9</w:t>
      </w:r>
      <w:r w:rsidRPr="00F860C7">
        <w:rPr>
          <w:rFonts w:eastAsia="Times New Roman"/>
        </w:rPr>
        <w:t xml:space="preserve">%), при этом уровень обученности по предмету </w:t>
      </w:r>
      <w:r>
        <w:rPr>
          <w:rFonts w:eastAsia="Times New Roman"/>
        </w:rPr>
        <w:t>тоже снизился на 0,9%</w:t>
      </w:r>
      <w:r w:rsidRPr="00F860C7">
        <w:rPr>
          <w:rFonts w:eastAsia="Times New Roman"/>
        </w:rPr>
        <w:t>.</w:t>
      </w:r>
    </w:p>
    <w:p w:rsidR="0002134F" w:rsidRDefault="00F860C7" w:rsidP="0002134F">
      <w:pPr>
        <w:spacing w:line="360" w:lineRule="auto"/>
        <w:ind w:firstLine="708"/>
        <w:jc w:val="both"/>
        <w:rPr>
          <w:rFonts w:eastAsia="Calibri"/>
        </w:rPr>
      </w:pPr>
      <w:r>
        <w:rPr>
          <w:rFonts w:eastAsia="Calibri"/>
        </w:rPr>
        <w:t>В 2023 году нет учащихся,</w:t>
      </w:r>
      <w:r w:rsidR="00A22450">
        <w:t xml:space="preserve"> </w:t>
      </w:r>
      <w:r w:rsidR="00F961EF" w:rsidRPr="00F961EF">
        <w:rPr>
          <w:rFonts w:eastAsia="Calibri"/>
        </w:rPr>
        <w:t>преодолевши</w:t>
      </w:r>
      <w:r w:rsidR="0002134F">
        <w:rPr>
          <w:rFonts w:eastAsia="Calibri"/>
        </w:rPr>
        <w:t>х</w:t>
      </w:r>
      <w:r w:rsidR="00F961EF" w:rsidRPr="00F961EF">
        <w:rPr>
          <w:rFonts w:eastAsia="Calibri"/>
        </w:rPr>
        <w:t xml:space="preserve"> минимальную границу с запасом в 1-2 балла.</w:t>
      </w:r>
      <w:r w:rsidR="0002134F">
        <w:rPr>
          <w:rFonts w:eastAsia="Calibri"/>
        </w:rPr>
        <w:t xml:space="preserve"> </w:t>
      </w:r>
      <w:r w:rsidR="0002134F" w:rsidRPr="00F961EF">
        <w:rPr>
          <w:rFonts w:eastAsia="Calibri"/>
        </w:rPr>
        <w:t>Это означает, что участник</w:t>
      </w:r>
      <w:r>
        <w:rPr>
          <w:rFonts w:eastAsia="Calibri"/>
        </w:rPr>
        <w:t>ов</w:t>
      </w:r>
      <w:r w:rsidR="0002134F" w:rsidRPr="00F961EF">
        <w:rPr>
          <w:rFonts w:eastAsia="Calibri"/>
        </w:rPr>
        <w:t xml:space="preserve"> с низким уровнем подготовки по предмету</w:t>
      </w:r>
      <w:r>
        <w:rPr>
          <w:rFonts w:eastAsia="Calibri"/>
        </w:rPr>
        <w:t xml:space="preserve"> – 0,9% (только «2»)</w:t>
      </w:r>
      <w:r w:rsidR="0002134F">
        <w:rPr>
          <w:rFonts w:eastAsia="Calibri"/>
        </w:rPr>
        <w:t>.</w:t>
      </w:r>
    </w:p>
    <w:p w:rsidR="0002134F" w:rsidRPr="00F961EF" w:rsidRDefault="0002134F" w:rsidP="0002134F">
      <w:pPr>
        <w:spacing w:line="360" w:lineRule="auto"/>
        <w:ind w:firstLine="708"/>
        <w:jc w:val="both"/>
        <w:rPr>
          <w:rFonts w:eastAsia="Calibri"/>
        </w:rPr>
      </w:pPr>
      <w:r w:rsidRPr="00F961EF">
        <w:rPr>
          <w:rFonts w:eastAsia="Calibri"/>
        </w:rPr>
        <w:t xml:space="preserve">Количество участников экзамена с высоким уровнем подготовки по </w:t>
      </w:r>
      <w:r w:rsidR="00F860C7">
        <w:rPr>
          <w:rFonts w:eastAsia="Calibri"/>
        </w:rPr>
        <w:t>английскому языку</w:t>
      </w:r>
      <w:r w:rsidRPr="00F961EF">
        <w:rPr>
          <w:rFonts w:eastAsia="Calibri"/>
        </w:rPr>
        <w:t xml:space="preserve"> в </w:t>
      </w:r>
      <w:r>
        <w:t xml:space="preserve">Поволжском образовательном округе составляет </w:t>
      </w:r>
      <w:r w:rsidR="00F860C7">
        <w:t>46,3%, однако 9</w:t>
      </w:r>
      <w:r>
        <w:t>,3</w:t>
      </w:r>
      <w:r w:rsidRPr="00F961EF">
        <w:rPr>
          <w:rFonts w:eastAsia="Calibri"/>
        </w:rPr>
        <w:t>% (</w:t>
      </w:r>
      <w:r w:rsidR="00F860C7">
        <w:rPr>
          <w:rFonts w:eastAsia="Calibri"/>
        </w:rPr>
        <w:t>10</w:t>
      </w:r>
      <w:r w:rsidRPr="00F961EF">
        <w:rPr>
          <w:rFonts w:eastAsia="Calibri"/>
        </w:rPr>
        <w:t xml:space="preserve"> чел.) участников, </w:t>
      </w:r>
      <w:r>
        <w:rPr>
          <w:rFonts w:eastAsia="Calibri"/>
        </w:rPr>
        <w:t>не преодолели границу отметки «5», им не хватило 1-2 балла</w:t>
      </w:r>
      <w:r>
        <w:t>.</w:t>
      </w:r>
    </w:p>
    <w:p w:rsidR="00F961EF" w:rsidRDefault="00F961EF" w:rsidP="00956118">
      <w:pPr>
        <w:pStyle w:val="Default"/>
        <w:spacing w:line="360" w:lineRule="auto"/>
        <w:ind w:firstLine="708"/>
        <w:jc w:val="both"/>
      </w:pPr>
      <w:r w:rsidRPr="00F961EF">
        <w:t xml:space="preserve">Таким образом, потенциально доля  участников, показывающих высокие результаты, в </w:t>
      </w:r>
      <w:r w:rsidR="00956118">
        <w:t>округе</w:t>
      </w:r>
      <w:r w:rsidRPr="00F961EF">
        <w:t xml:space="preserve"> может быть выше. Это следует учесть при организации работы с данной категорией участников следующего года.</w:t>
      </w:r>
    </w:p>
    <w:p w:rsidR="000822B7" w:rsidRPr="00CE1703" w:rsidRDefault="000822B7" w:rsidP="000822B7">
      <w:pPr>
        <w:pStyle w:val="Default"/>
        <w:spacing w:line="360" w:lineRule="auto"/>
        <w:ind w:firstLine="709"/>
        <w:contextualSpacing/>
        <w:jc w:val="both"/>
        <w:rPr>
          <w:sz w:val="28"/>
          <w:szCs w:val="28"/>
        </w:rPr>
      </w:pPr>
      <w:r>
        <w:lastRenderedPageBreak/>
        <w:t>Также в округе есть учащиеся, преодолевшие границу высоких результатов с запасом 1-2 балла 15 чел. – 13,2%. Эти выпускники относятся к «группе риска высоких результатов»</w:t>
      </w:r>
      <w:r w:rsidRPr="004E1075">
        <w:t xml:space="preserve">, так как имеется вероятность не достижения </w:t>
      </w:r>
      <w:r>
        <w:t>«5»</w:t>
      </w:r>
      <w:r w:rsidRPr="004E1075">
        <w:t>, что может привести  к снижению доли выпускников, получивших баллы, соответствующие высокому уровню подготовки. Это следует учесть при организации работы с аналогичной категорией участников ГИА  следующего года.</w:t>
      </w:r>
    </w:p>
    <w:p w:rsidR="005060D9" w:rsidRPr="00290F80" w:rsidRDefault="00F921F7" w:rsidP="00290F80">
      <w:pPr>
        <w:jc w:val="both"/>
        <w:rPr>
          <w:b/>
          <w:bCs/>
          <w:sz w:val="28"/>
          <w:szCs w:val="28"/>
        </w:rPr>
      </w:pPr>
      <w:r w:rsidRPr="00290F80">
        <w:rPr>
          <w:b/>
          <w:bCs/>
          <w:sz w:val="28"/>
          <w:szCs w:val="28"/>
        </w:rPr>
        <w:t>2.</w:t>
      </w:r>
      <w:r w:rsidR="005F2021" w:rsidRPr="00290F80">
        <w:rPr>
          <w:b/>
          <w:bCs/>
          <w:sz w:val="28"/>
          <w:szCs w:val="28"/>
        </w:rPr>
        <w:t>3</w:t>
      </w:r>
      <w:r w:rsidRPr="00290F80">
        <w:rPr>
          <w:b/>
          <w:bCs/>
          <w:sz w:val="28"/>
          <w:szCs w:val="28"/>
        </w:rPr>
        <w:t xml:space="preserve">. Анализ результатов выполнения </w:t>
      </w:r>
      <w:r w:rsidR="001D7B78">
        <w:rPr>
          <w:b/>
          <w:bCs/>
          <w:sz w:val="28"/>
          <w:szCs w:val="28"/>
        </w:rPr>
        <w:t>заданий КИМ ОГЭ</w:t>
      </w:r>
    </w:p>
    <w:p w:rsidR="001D7B78" w:rsidRDefault="001D7B78" w:rsidP="00EB7C8C">
      <w:pPr>
        <w:jc w:val="both"/>
      </w:pPr>
    </w:p>
    <w:p w:rsidR="00903AC5" w:rsidRPr="00BE42D2" w:rsidRDefault="00903AC5" w:rsidP="00EB7C8C">
      <w:pPr>
        <w:pStyle w:val="a3"/>
        <w:spacing w:after="0" w:line="240" w:lineRule="auto"/>
        <w:ind w:left="0"/>
        <w:jc w:val="both"/>
        <w:rPr>
          <w:rFonts w:ascii="Times New Roman" w:eastAsia="Times New Roman" w:hAnsi="Times New Roman"/>
          <w:b/>
          <w:sz w:val="24"/>
          <w:szCs w:val="24"/>
          <w:lang w:eastAsia="ru-RU"/>
        </w:rPr>
      </w:pPr>
      <w:r w:rsidRPr="00BE42D2">
        <w:rPr>
          <w:rFonts w:ascii="Times New Roman" w:eastAsia="Times New Roman" w:hAnsi="Times New Roman"/>
          <w:b/>
          <w:sz w:val="24"/>
          <w:szCs w:val="24"/>
          <w:lang w:eastAsia="ru-RU"/>
        </w:rPr>
        <w:t>2.</w:t>
      </w:r>
      <w:r w:rsidR="005F2021" w:rsidRPr="00BE42D2">
        <w:rPr>
          <w:rFonts w:ascii="Times New Roman" w:eastAsia="Times New Roman" w:hAnsi="Times New Roman"/>
          <w:b/>
          <w:sz w:val="24"/>
          <w:szCs w:val="24"/>
          <w:lang w:eastAsia="ru-RU"/>
        </w:rPr>
        <w:t>3</w:t>
      </w:r>
      <w:r w:rsidRPr="00BE42D2">
        <w:rPr>
          <w:rFonts w:ascii="Times New Roman" w:eastAsia="Times New Roman" w:hAnsi="Times New Roman"/>
          <w:b/>
          <w:sz w:val="24"/>
          <w:szCs w:val="24"/>
          <w:lang w:eastAsia="ru-RU"/>
        </w:rPr>
        <w:t>.1. Краткая характеристика КИМ по предмету</w:t>
      </w:r>
    </w:p>
    <w:p w:rsidR="007E236D" w:rsidRPr="00874835" w:rsidRDefault="007E236D" w:rsidP="007E236D">
      <w:pPr>
        <w:pStyle w:val="af8"/>
        <w:spacing w:line="360" w:lineRule="auto"/>
        <w:ind w:firstLine="567"/>
        <w:jc w:val="both"/>
        <w:rPr>
          <w:rFonts w:ascii="Times New Roman" w:hAnsi="Times New Roman" w:cs="Times New Roman"/>
          <w:sz w:val="24"/>
          <w:szCs w:val="24"/>
        </w:rPr>
      </w:pPr>
      <w:r w:rsidRPr="00874835">
        <w:rPr>
          <w:rFonts w:ascii="Times New Roman" w:hAnsi="Times New Roman" w:cs="Times New Roman"/>
          <w:sz w:val="24"/>
          <w:szCs w:val="24"/>
        </w:rPr>
        <w:t>Экзаменационная работа состоит из двух частей:</w:t>
      </w:r>
    </w:p>
    <w:p w:rsidR="007E236D" w:rsidRPr="00874835" w:rsidRDefault="007E236D" w:rsidP="007E236D">
      <w:pPr>
        <w:pStyle w:val="af8"/>
        <w:spacing w:line="360" w:lineRule="auto"/>
        <w:jc w:val="both"/>
        <w:rPr>
          <w:rFonts w:ascii="Times New Roman" w:hAnsi="Times New Roman" w:cs="Times New Roman"/>
          <w:sz w:val="24"/>
          <w:szCs w:val="24"/>
        </w:rPr>
      </w:pPr>
      <w:proofErr w:type="gramStart"/>
      <w:r w:rsidRPr="00874835">
        <w:rPr>
          <w:rFonts w:ascii="Times New Roman" w:hAnsi="Times New Roman" w:cs="Times New Roman"/>
          <w:sz w:val="24"/>
          <w:szCs w:val="24"/>
        </w:rPr>
        <w:t xml:space="preserve">- письменной (разделы 1–4, включающие задания по </w:t>
      </w:r>
      <w:proofErr w:type="spellStart"/>
      <w:r w:rsidRPr="00874835">
        <w:rPr>
          <w:rFonts w:ascii="Times New Roman" w:hAnsi="Times New Roman" w:cs="Times New Roman"/>
          <w:sz w:val="24"/>
          <w:szCs w:val="24"/>
        </w:rPr>
        <w:t>аудированию</w:t>
      </w:r>
      <w:proofErr w:type="spellEnd"/>
      <w:r w:rsidRPr="00874835">
        <w:rPr>
          <w:rFonts w:ascii="Times New Roman" w:hAnsi="Times New Roman" w:cs="Times New Roman"/>
          <w:sz w:val="24"/>
          <w:szCs w:val="24"/>
        </w:rPr>
        <w:t>,</w:t>
      </w:r>
      <w:proofErr w:type="gramEnd"/>
    </w:p>
    <w:p w:rsidR="007E236D" w:rsidRPr="00874835" w:rsidRDefault="007E236D" w:rsidP="007E236D">
      <w:pPr>
        <w:pStyle w:val="af8"/>
        <w:spacing w:line="360" w:lineRule="auto"/>
        <w:jc w:val="both"/>
        <w:rPr>
          <w:rFonts w:ascii="Times New Roman" w:hAnsi="Times New Roman" w:cs="Times New Roman"/>
          <w:sz w:val="24"/>
          <w:szCs w:val="24"/>
        </w:rPr>
      </w:pPr>
      <w:r w:rsidRPr="00874835">
        <w:rPr>
          <w:rFonts w:ascii="Times New Roman" w:hAnsi="Times New Roman" w:cs="Times New Roman"/>
          <w:sz w:val="24"/>
          <w:szCs w:val="24"/>
        </w:rPr>
        <w:t>чтению, письменной речи, а также задания на контроль</w:t>
      </w:r>
      <w:r>
        <w:rPr>
          <w:rFonts w:ascii="Times New Roman" w:hAnsi="Times New Roman" w:cs="Times New Roman"/>
          <w:sz w:val="24"/>
          <w:szCs w:val="24"/>
        </w:rPr>
        <w:t xml:space="preserve"> </w:t>
      </w:r>
      <w:r w:rsidRPr="00874835">
        <w:rPr>
          <w:rFonts w:ascii="Times New Roman" w:hAnsi="Times New Roman" w:cs="Times New Roman"/>
          <w:sz w:val="24"/>
          <w:szCs w:val="24"/>
        </w:rPr>
        <w:t>лексико-грамматических навыков обучающихся);</w:t>
      </w:r>
    </w:p>
    <w:p w:rsidR="007E236D" w:rsidRPr="00874835" w:rsidRDefault="007E236D" w:rsidP="007E236D">
      <w:pPr>
        <w:pStyle w:val="af8"/>
        <w:spacing w:line="360" w:lineRule="auto"/>
        <w:jc w:val="both"/>
        <w:rPr>
          <w:rFonts w:ascii="Times New Roman" w:hAnsi="Times New Roman" w:cs="Times New Roman"/>
          <w:sz w:val="24"/>
          <w:szCs w:val="24"/>
        </w:rPr>
      </w:pPr>
      <w:r w:rsidRPr="00874835">
        <w:rPr>
          <w:rFonts w:ascii="Times New Roman" w:hAnsi="Times New Roman" w:cs="Times New Roman"/>
          <w:sz w:val="24"/>
          <w:szCs w:val="24"/>
        </w:rPr>
        <w:t>-</w:t>
      </w:r>
      <w:proofErr w:type="gramStart"/>
      <w:r w:rsidRPr="00874835">
        <w:rPr>
          <w:rFonts w:ascii="Times New Roman" w:hAnsi="Times New Roman" w:cs="Times New Roman"/>
          <w:sz w:val="24"/>
          <w:szCs w:val="24"/>
        </w:rPr>
        <w:t>устной</w:t>
      </w:r>
      <w:proofErr w:type="gramEnd"/>
      <w:r w:rsidRPr="00874835">
        <w:rPr>
          <w:rFonts w:ascii="Times New Roman" w:hAnsi="Times New Roman" w:cs="Times New Roman"/>
          <w:sz w:val="24"/>
          <w:szCs w:val="24"/>
        </w:rPr>
        <w:t xml:space="preserve"> (раздел 5, содержащий задания по говорению).</w:t>
      </w:r>
    </w:p>
    <w:p w:rsidR="007E236D" w:rsidRPr="00874835" w:rsidRDefault="007E236D" w:rsidP="007E236D">
      <w:pPr>
        <w:pStyle w:val="af8"/>
        <w:spacing w:line="360" w:lineRule="auto"/>
        <w:jc w:val="both"/>
        <w:rPr>
          <w:rFonts w:ascii="Times New Roman" w:hAnsi="Times New Roman" w:cs="Times New Roman"/>
          <w:sz w:val="24"/>
          <w:szCs w:val="24"/>
        </w:rPr>
      </w:pPr>
      <w:proofErr w:type="gramStart"/>
      <w:r w:rsidRPr="00874835">
        <w:rPr>
          <w:rFonts w:ascii="Times New Roman" w:hAnsi="Times New Roman" w:cs="Times New Roman"/>
          <w:sz w:val="24"/>
          <w:szCs w:val="24"/>
        </w:rPr>
        <w:t>В работу по иностранному языку включены задания с кратким и</w:t>
      </w:r>
      <w:r>
        <w:rPr>
          <w:rFonts w:ascii="Times New Roman" w:hAnsi="Times New Roman" w:cs="Times New Roman"/>
          <w:sz w:val="24"/>
          <w:szCs w:val="24"/>
        </w:rPr>
        <w:t xml:space="preserve"> </w:t>
      </w:r>
      <w:r w:rsidRPr="00874835">
        <w:rPr>
          <w:rFonts w:ascii="Times New Roman" w:hAnsi="Times New Roman" w:cs="Times New Roman"/>
          <w:sz w:val="24"/>
          <w:szCs w:val="24"/>
        </w:rPr>
        <w:t>развернутым ответом: 34 задания с кратким ответом (раздел 1 «Задания по</w:t>
      </w:r>
      <w:r>
        <w:rPr>
          <w:rFonts w:ascii="Times New Roman" w:hAnsi="Times New Roman" w:cs="Times New Roman"/>
          <w:sz w:val="24"/>
          <w:szCs w:val="24"/>
        </w:rPr>
        <w:t xml:space="preserve"> </w:t>
      </w:r>
      <w:proofErr w:type="spellStart"/>
      <w:r w:rsidRPr="00874835">
        <w:rPr>
          <w:rFonts w:ascii="Times New Roman" w:hAnsi="Times New Roman" w:cs="Times New Roman"/>
          <w:sz w:val="24"/>
          <w:szCs w:val="24"/>
        </w:rPr>
        <w:t>аудированию</w:t>
      </w:r>
      <w:proofErr w:type="spellEnd"/>
      <w:r w:rsidRPr="00874835">
        <w:rPr>
          <w:rFonts w:ascii="Times New Roman" w:hAnsi="Times New Roman" w:cs="Times New Roman"/>
          <w:sz w:val="24"/>
          <w:szCs w:val="24"/>
        </w:rPr>
        <w:t>», раздел 2 «Задания по чтению», раздел 3 «Задания по</w:t>
      </w:r>
      <w:r>
        <w:rPr>
          <w:rFonts w:ascii="Times New Roman" w:hAnsi="Times New Roman" w:cs="Times New Roman"/>
          <w:sz w:val="24"/>
          <w:szCs w:val="24"/>
        </w:rPr>
        <w:t xml:space="preserve"> </w:t>
      </w:r>
      <w:r w:rsidRPr="00874835">
        <w:rPr>
          <w:rFonts w:ascii="Times New Roman" w:hAnsi="Times New Roman" w:cs="Times New Roman"/>
          <w:sz w:val="24"/>
          <w:szCs w:val="24"/>
        </w:rPr>
        <w:t>грамматике и лексике») и 4 задания с развёрнутым ответом (раздел 4«Задание по письменной речи» и раздел 5 «Задания по говорению»).</w:t>
      </w:r>
      <w:proofErr w:type="gramEnd"/>
    </w:p>
    <w:p w:rsidR="007E236D" w:rsidRPr="00874835" w:rsidRDefault="007E236D" w:rsidP="007E236D">
      <w:pPr>
        <w:pStyle w:val="af8"/>
        <w:spacing w:line="360" w:lineRule="auto"/>
        <w:jc w:val="both"/>
        <w:rPr>
          <w:rFonts w:ascii="Times New Roman" w:hAnsi="Times New Roman" w:cs="Times New Roman"/>
          <w:sz w:val="24"/>
          <w:szCs w:val="24"/>
        </w:rPr>
      </w:pPr>
      <w:r w:rsidRPr="00874835">
        <w:rPr>
          <w:rFonts w:ascii="Times New Roman" w:hAnsi="Times New Roman" w:cs="Times New Roman"/>
          <w:sz w:val="24"/>
          <w:szCs w:val="24"/>
        </w:rPr>
        <w:t>Задания с развёрнутым ответом включают в себя в письменной части</w:t>
      </w:r>
      <w:r>
        <w:rPr>
          <w:rFonts w:ascii="Times New Roman" w:hAnsi="Times New Roman" w:cs="Times New Roman"/>
          <w:sz w:val="24"/>
          <w:szCs w:val="24"/>
        </w:rPr>
        <w:t xml:space="preserve"> </w:t>
      </w:r>
      <w:r w:rsidRPr="00874835">
        <w:rPr>
          <w:rFonts w:ascii="Times New Roman" w:hAnsi="Times New Roman" w:cs="Times New Roman"/>
          <w:sz w:val="24"/>
          <w:szCs w:val="24"/>
        </w:rPr>
        <w:t>экзамена написание личного электронного письма в ответ на электронное</w:t>
      </w:r>
      <w:r>
        <w:rPr>
          <w:rFonts w:ascii="Times New Roman" w:hAnsi="Times New Roman" w:cs="Times New Roman"/>
          <w:sz w:val="24"/>
          <w:szCs w:val="24"/>
        </w:rPr>
        <w:t xml:space="preserve"> </w:t>
      </w:r>
      <w:r w:rsidRPr="00874835">
        <w:rPr>
          <w:rFonts w:ascii="Times New Roman" w:hAnsi="Times New Roman" w:cs="Times New Roman"/>
          <w:sz w:val="24"/>
          <w:szCs w:val="24"/>
        </w:rPr>
        <w:t>письмо-стимул, в устной части экзамена – чтение вслух небольшого текста</w:t>
      </w:r>
      <w:r>
        <w:rPr>
          <w:rFonts w:ascii="Times New Roman" w:hAnsi="Times New Roman" w:cs="Times New Roman"/>
          <w:sz w:val="24"/>
          <w:szCs w:val="24"/>
        </w:rPr>
        <w:t xml:space="preserve"> </w:t>
      </w:r>
      <w:r w:rsidRPr="00874835">
        <w:rPr>
          <w:rFonts w:ascii="Times New Roman" w:hAnsi="Times New Roman" w:cs="Times New Roman"/>
          <w:sz w:val="24"/>
          <w:szCs w:val="24"/>
        </w:rPr>
        <w:t>научно-популярного характера, участие в условном диалоге-расспросе</w:t>
      </w:r>
      <w:r>
        <w:rPr>
          <w:rFonts w:ascii="Times New Roman" w:hAnsi="Times New Roman" w:cs="Times New Roman"/>
          <w:sz w:val="24"/>
          <w:szCs w:val="24"/>
        </w:rPr>
        <w:t xml:space="preserve"> </w:t>
      </w:r>
      <w:r w:rsidRPr="00874835">
        <w:rPr>
          <w:rFonts w:ascii="Times New Roman" w:hAnsi="Times New Roman" w:cs="Times New Roman"/>
          <w:sz w:val="24"/>
          <w:szCs w:val="24"/>
        </w:rPr>
        <w:t>и создание тематического монологического высказывания на основе</w:t>
      </w:r>
      <w:r>
        <w:rPr>
          <w:rFonts w:ascii="Times New Roman" w:hAnsi="Times New Roman" w:cs="Times New Roman"/>
          <w:sz w:val="24"/>
          <w:szCs w:val="24"/>
        </w:rPr>
        <w:t xml:space="preserve"> </w:t>
      </w:r>
      <w:r w:rsidRPr="00874835">
        <w:rPr>
          <w:rFonts w:ascii="Times New Roman" w:hAnsi="Times New Roman" w:cs="Times New Roman"/>
          <w:sz w:val="24"/>
          <w:szCs w:val="24"/>
        </w:rPr>
        <w:t>вербальных опор.</w:t>
      </w:r>
    </w:p>
    <w:p w:rsidR="007E236D" w:rsidRPr="00874835" w:rsidRDefault="007E236D" w:rsidP="007E236D">
      <w:pPr>
        <w:pStyle w:val="af8"/>
        <w:spacing w:line="360" w:lineRule="auto"/>
        <w:ind w:firstLine="567"/>
        <w:jc w:val="both"/>
        <w:rPr>
          <w:rFonts w:ascii="Times New Roman" w:hAnsi="Times New Roman" w:cs="Times New Roman"/>
          <w:sz w:val="24"/>
          <w:szCs w:val="24"/>
        </w:rPr>
      </w:pPr>
      <w:r w:rsidRPr="00874835">
        <w:rPr>
          <w:rFonts w:ascii="Times New Roman" w:hAnsi="Times New Roman" w:cs="Times New Roman"/>
          <w:sz w:val="24"/>
          <w:szCs w:val="24"/>
        </w:rPr>
        <w:t>В 2020 г. в связи с переходом на ФГОС ООО в модель ОГЭ был внесён</w:t>
      </w:r>
      <w:r>
        <w:rPr>
          <w:rFonts w:ascii="Times New Roman" w:hAnsi="Times New Roman" w:cs="Times New Roman"/>
          <w:sz w:val="24"/>
          <w:szCs w:val="24"/>
        </w:rPr>
        <w:t xml:space="preserve"> </w:t>
      </w:r>
      <w:r w:rsidRPr="00874835">
        <w:rPr>
          <w:rFonts w:ascii="Times New Roman" w:hAnsi="Times New Roman" w:cs="Times New Roman"/>
          <w:sz w:val="24"/>
          <w:szCs w:val="24"/>
        </w:rPr>
        <w:t>ряд изменений в письменной части в разделе «Задания по чтению» и в устной</w:t>
      </w:r>
      <w:r>
        <w:rPr>
          <w:rFonts w:ascii="Times New Roman" w:hAnsi="Times New Roman" w:cs="Times New Roman"/>
          <w:sz w:val="24"/>
          <w:szCs w:val="24"/>
        </w:rPr>
        <w:t xml:space="preserve"> </w:t>
      </w:r>
      <w:r w:rsidRPr="00874835">
        <w:rPr>
          <w:rFonts w:ascii="Times New Roman" w:hAnsi="Times New Roman" w:cs="Times New Roman"/>
          <w:sz w:val="24"/>
          <w:szCs w:val="24"/>
        </w:rPr>
        <w:t>части в задании 3. В 2021 г. продолжался переход на новую модель ОГЭ.</w:t>
      </w:r>
      <w:r>
        <w:rPr>
          <w:rFonts w:ascii="Times New Roman" w:hAnsi="Times New Roman" w:cs="Times New Roman"/>
          <w:sz w:val="24"/>
          <w:szCs w:val="24"/>
        </w:rPr>
        <w:t xml:space="preserve"> </w:t>
      </w:r>
      <w:r w:rsidRPr="00874835">
        <w:rPr>
          <w:rFonts w:ascii="Times New Roman" w:hAnsi="Times New Roman" w:cs="Times New Roman"/>
          <w:sz w:val="24"/>
          <w:szCs w:val="24"/>
        </w:rPr>
        <w:t xml:space="preserve">Наибольшие изменения </w:t>
      </w:r>
      <w:proofErr w:type="gramStart"/>
      <w:r w:rsidRPr="00874835">
        <w:rPr>
          <w:rFonts w:ascii="Times New Roman" w:hAnsi="Times New Roman" w:cs="Times New Roman"/>
          <w:sz w:val="24"/>
          <w:szCs w:val="24"/>
        </w:rPr>
        <w:t>в</w:t>
      </w:r>
      <w:proofErr w:type="gramEnd"/>
      <w:r w:rsidRPr="00874835">
        <w:rPr>
          <w:rFonts w:ascii="Times New Roman" w:hAnsi="Times New Roman" w:cs="Times New Roman"/>
          <w:sz w:val="24"/>
          <w:szCs w:val="24"/>
        </w:rPr>
        <w:t xml:space="preserve"> </w:t>
      </w:r>
      <w:proofErr w:type="gramStart"/>
      <w:r w:rsidRPr="00874835">
        <w:rPr>
          <w:rFonts w:ascii="Times New Roman" w:hAnsi="Times New Roman" w:cs="Times New Roman"/>
          <w:sz w:val="24"/>
          <w:szCs w:val="24"/>
        </w:rPr>
        <w:t>КИМ</w:t>
      </w:r>
      <w:proofErr w:type="gramEnd"/>
      <w:r w:rsidRPr="00874835">
        <w:rPr>
          <w:rFonts w:ascii="Times New Roman" w:hAnsi="Times New Roman" w:cs="Times New Roman"/>
          <w:sz w:val="24"/>
          <w:szCs w:val="24"/>
        </w:rPr>
        <w:t xml:space="preserve"> ОГЭ 2021 г. претерпел раздел 1 (задания по</w:t>
      </w:r>
      <w:r>
        <w:rPr>
          <w:rFonts w:ascii="Times New Roman" w:hAnsi="Times New Roman" w:cs="Times New Roman"/>
          <w:sz w:val="24"/>
          <w:szCs w:val="24"/>
        </w:rPr>
        <w:t xml:space="preserve"> </w:t>
      </w:r>
      <w:proofErr w:type="spellStart"/>
      <w:r w:rsidRPr="00874835">
        <w:rPr>
          <w:rFonts w:ascii="Times New Roman" w:hAnsi="Times New Roman" w:cs="Times New Roman"/>
          <w:sz w:val="24"/>
          <w:szCs w:val="24"/>
        </w:rPr>
        <w:t>аудированию</w:t>
      </w:r>
      <w:proofErr w:type="spellEnd"/>
      <w:r w:rsidRPr="00874835">
        <w:rPr>
          <w:rFonts w:ascii="Times New Roman" w:hAnsi="Times New Roman" w:cs="Times New Roman"/>
          <w:sz w:val="24"/>
          <w:szCs w:val="24"/>
        </w:rPr>
        <w:t>). При сохранении тех же объектов контроля, проверке тех же</w:t>
      </w:r>
      <w:r>
        <w:rPr>
          <w:rFonts w:ascii="Times New Roman" w:hAnsi="Times New Roman" w:cs="Times New Roman"/>
          <w:sz w:val="24"/>
          <w:szCs w:val="24"/>
        </w:rPr>
        <w:t xml:space="preserve"> </w:t>
      </w:r>
      <w:r w:rsidRPr="00874835">
        <w:rPr>
          <w:rFonts w:ascii="Times New Roman" w:hAnsi="Times New Roman" w:cs="Times New Roman"/>
          <w:sz w:val="24"/>
          <w:szCs w:val="24"/>
        </w:rPr>
        <w:t>умений был изменён формат заданий, расширено жанровое разнообразие</w:t>
      </w:r>
      <w:r>
        <w:rPr>
          <w:rFonts w:ascii="Times New Roman" w:hAnsi="Times New Roman" w:cs="Times New Roman"/>
          <w:sz w:val="24"/>
          <w:szCs w:val="24"/>
        </w:rPr>
        <w:t xml:space="preserve"> </w:t>
      </w:r>
      <w:proofErr w:type="spellStart"/>
      <w:r w:rsidRPr="00874835">
        <w:rPr>
          <w:rFonts w:ascii="Times New Roman" w:hAnsi="Times New Roman" w:cs="Times New Roman"/>
          <w:sz w:val="24"/>
          <w:szCs w:val="24"/>
        </w:rPr>
        <w:t>аудиотекстов</w:t>
      </w:r>
      <w:proofErr w:type="spellEnd"/>
      <w:r w:rsidRPr="00874835">
        <w:rPr>
          <w:rFonts w:ascii="Times New Roman" w:hAnsi="Times New Roman" w:cs="Times New Roman"/>
          <w:sz w:val="24"/>
          <w:szCs w:val="24"/>
        </w:rPr>
        <w:t xml:space="preserve"> и сокращён их объём, что соответствует особенностям</w:t>
      </w:r>
      <w:r>
        <w:rPr>
          <w:rFonts w:ascii="Times New Roman" w:hAnsi="Times New Roman" w:cs="Times New Roman"/>
          <w:sz w:val="24"/>
          <w:szCs w:val="24"/>
        </w:rPr>
        <w:t xml:space="preserve"> </w:t>
      </w:r>
      <w:r w:rsidRPr="00874835">
        <w:rPr>
          <w:rFonts w:ascii="Times New Roman" w:hAnsi="Times New Roman" w:cs="Times New Roman"/>
          <w:sz w:val="24"/>
          <w:szCs w:val="24"/>
        </w:rPr>
        <w:t>восприятия информации современными подростками. Отличительной</w:t>
      </w:r>
      <w:r>
        <w:rPr>
          <w:rFonts w:ascii="Times New Roman" w:hAnsi="Times New Roman" w:cs="Times New Roman"/>
          <w:sz w:val="24"/>
          <w:szCs w:val="24"/>
        </w:rPr>
        <w:t xml:space="preserve"> </w:t>
      </w:r>
      <w:r w:rsidRPr="00874835">
        <w:rPr>
          <w:rFonts w:ascii="Times New Roman" w:hAnsi="Times New Roman" w:cs="Times New Roman"/>
          <w:sz w:val="24"/>
          <w:szCs w:val="24"/>
        </w:rPr>
        <w:t xml:space="preserve">особенностью </w:t>
      </w:r>
      <w:proofErr w:type="spellStart"/>
      <w:r w:rsidRPr="00874835">
        <w:rPr>
          <w:rFonts w:ascii="Times New Roman" w:hAnsi="Times New Roman" w:cs="Times New Roman"/>
          <w:sz w:val="24"/>
          <w:szCs w:val="24"/>
        </w:rPr>
        <w:t>аудиотекстов</w:t>
      </w:r>
      <w:proofErr w:type="spellEnd"/>
      <w:r w:rsidRPr="00874835">
        <w:rPr>
          <w:rFonts w:ascii="Times New Roman" w:hAnsi="Times New Roman" w:cs="Times New Roman"/>
          <w:sz w:val="24"/>
          <w:szCs w:val="24"/>
        </w:rPr>
        <w:t xml:space="preserve"> является их аутентичность, «жизненность»</w:t>
      </w:r>
      <w:proofErr w:type="gramStart"/>
      <w:r w:rsidRPr="00874835">
        <w:rPr>
          <w:rFonts w:ascii="Times New Roman" w:hAnsi="Times New Roman" w:cs="Times New Roman"/>
          <w:sz w:val="24"/>
          <w:szCs w:val="24"/>
        </w:rPr>
        <w:t>,и</w:t>
      </w:r>
      <w:proofErr w:type="gramEnd"/>
      <w:r w:rsidRPr="00874835">
        <w:rPr>
          <w:rFonts w:ascii="Times New Roman" w:hAnsi="Times New Roman" w:cs="Times New Roman"/>
          <w:sz w:val="24"/>
          <w:szCs w:val="24"/>
        </w:rPr>
        <w:t xml:space="preserve">значальная предназначенность для восприятия на слух. </w:t>
      </w:r>
    </w:p>
    <w:p w:rsidR="007E236D" w:rsidRPr="00874835" w:rsidRDefault="007E236D" w:rsidP="007E236D">
      <w:pPr>
        <w:pStyle w:val="af8"/>
        <w:spacing w:line="360" w:lineRule="auto"/>
        <w:jc w:val="both"/>
        <w:rPr>
          <w:rFonts w:ascii="Times New Roman" w:hAnsi="Times New Roman" w:cs="Times New Roman"/>
          <w:sz w:val="24"/>
          <w:szCs w:val="24"/>
        </w:rPr>
      </w:pPr>
      <w:r w:rsidRPr="00874835">
        <w:rPr>
          <w:rFonts w:ascii="Times New Roman" w:hAnsi="Times New Roman" w:cs="Times New Roman"/>
          <w:sz w:val="24"/>
          <w:szCs w:val="24"/>
        </w:rPr>
        <w:t xml:space="preserve">Так, в заданиях 1–4экзаменуемым предлагается прослушать четыре коротких </w:t>
      </w:r>
      <w:proofErr w:type="spellStart"/>
      <w:r w:rsidRPr="00874835">
        <w:rPr>
          <w:rFonts w:ascii="Times New Roman" w:hAnsi="Times New Roman" w:cs="Times New Roman"/>
          <w:sz w:val="24"/>
          <w:szCs w:val="24"/>
        </w:rPr>
        <w:t>аудиотекста</w:t>
      </w:r>
      <w:proofErr w:type="spellEnd"/>
      <w:r>
        <w:rPr>
          <w:rFonts w:ascii="Times New Roman" w:hAnsi="Times New Roman" w:cs="Times New Roman"/>
          <w:sz w:val="24"/>
          <w:szCs w:val="24"/>
        </w:rPr>
        <w:t xml:space="preserve"> </w:t>
      </w:r>
      <w:r w:rsidRPr="00874835">
        <w:rPr>
          <w:rFonts w:ascii="Times New Roman" w:hAnsi="Times New Roman" w:cs="Times New Roman"/>
          <w:sz w:val="24"/>
          <w:szCs w:val="24"/>
        </w:rPr>
        <w:t>(объявление, звуковое сообщение от друга и два диалога социально-бытового</w:t>
      </w:r>
      <w:r>
        <w:rPr>
          <w:rFonts w:ascii="Times New Roman" w:hAnsi="Times New Roman" w:cs="Times New Roman"/>
          <w:sz w:val="24"/>
          <w:szCs w:val="24"/>
        </w:rPr>
        <w:t xml:space="preserve"> </w:t>
      </w:r>
      <w:r w:rsidRPr="00874835">
        <w:rPr>
          <w:rFonts w:ascii="Times New Roman" w:hAnsi="Times New Roman" w:cs="Times New Roman"/>
          <w:sz w:val="24"/>
          <w:szCs w:val="24"/>
        </w:rPr>
        <w:t>характера) и соотнести содержание текста с одним из трёх предложенных</w:t>
      </w:r>
      <w:r>
        <w:rPr>
          <w:rFonts w:ascii="Times New Roman" w:hAnsi="Times New Roman" w:cs="Times New Roman"/>
          <w:sz w:val="24"/>
          <w:szCs w:val="24"/>
        </w:rPr>
        <w:t xml:space="preserve"> </w:t>
      </w:r>
      <w:r w:rsidRPr="00874835">
        <w:rPr>
          <w:rFonts w:ascii="Times New Roman" w:hAnsi="Times New Roman" w:cs="Times New Roman"/>
          <w:sz w:val="24"/>
          <w:szCs w:val="24"/>
        </w:rPr>
        <w:t>утверждений. В модели 2023 г. сохранены все те же особенности.</w:t>
      </w:r>
    </w:p>
    <w:p w:rsidR="004F47DF" w:rsidRDefault="004F47DF" w:rsidP="00EB7C8C">
      <w:pPr>
        <w:pStyle w:val="a3"/>
        <w:spacing w:after="0" w:line="240" w:lineRule="auto"/>
        <w:ind w:left="0"/>
        <w:jc w:val="both"/>
        <w:rPr>
          <w:rFonts w:ascii="Times New Roman" w:eastAsia="Times New Roman" w:hAnsi="Times New Roman"/>
          <w:b/>
          <w:sz w:val="24"/>
          <w:szCs w:val="24"/>
          <w:lang w:eastAsia="ru-RU"/>
        </w:rPr>
      </w:pPr>
    </w:p>
    <w:p w:rsidR="00903AC5" w:rsidRPr="00D5462F" w:rsidRDefault="005F2021" w:rsidP="00EB7C8C">
      <w:pPr>
        <w:pStyle w:val="a3"/>
        <w:spacing w:after="0" w:line="240" w:lineRule="auto"/>
        <w:ind w:left="0"/>
        <w:jc w:val="both"/>
        <w:rPr>
          <w:rFonts w:ascii="Times New Roman" w:eastAsia="Times New Roman" w:hAnsi="Times New Roman"/>
          <w:b/>
          <w:sz w:val="24"/>
          <w:szCs w:val="24"/>
          <w:lang w:eastAsia="ru-RU"/>
        </w:rPr>
      </w:pPr>
      <w:r w:rsidRPr="00D5462F">
        <w:rPr>
          <w:rFonts w:ascii="Times New Roman" w:eastAsia="Times New Roman" w:hAnsi="Times New Roman"/>
          <w:b/>
          <w:sz w:val="24"/>
          <w:szCs w:val="24"/>
          <w:lang w:eastAsia="ru-RU"/>
        </w:rPr>
        <w:t>2.3</w:t>
      </w:r>
      <w:r w:rsidR="00903AC5" w:rsidRPr="00D5462F">
        <w:rPr>
          <w:rFonts w:ascii="Times New Roman" w:eastAsia="Times New Roman" w:hAnsi="Times New Roman"/>
          <w:b/>
          <w:sz w:val="24"/>
          <w:szCs w:val="24"/>
          <w:lang w:eastAsia="ru-RU"/>
        </w:rPr>
        <w:t>.2</w:t>
      </w:r>
      <w:r w:rsidR="00B155D3" w:rsidRPr="00D5462F">
        <w:rPr>
          <w:rFonts w:ascii="Times New Roman" w:eastAsia="Times New Roman" w:hAnsi="Times New Roman"/>
          <w:b/>
          <w:sz w:val="24"/>
          <w:szCs w:val="24"/>
          <w:lang w:eastAsia="ru-RU"/>
        </w:rPr>
        <w:t>.</w:t>
      </w:r>
      <w:r w:rsidR="00661C2E" w:rsidRPr="00D5462F">
        <w:rPr>
          <w:rFonts w:ascii="Times New Roman" w:eastAsia="Times New Roman" w:hAnsi="Times New Roman"/>
          <w:b/>
          <w:sz w:val="24"/>
          <w:szCs w:val="24"/>
          <w:lang w:eastAsia="ru-RU"/>
        </w:rPr>
        <w:t xml:space="preserve"> Статистический анализ</w:t>
      </w:r>
      <w:r w:rsidR="00B155D3" w:rsidRPr="00D5462F">
        <w:rPr>
          <w:rFonts w:ascii="Times New Roman" w:eastAsia="Times New Roman" w:hAnsi="Times New Roman"/>
          <w:b/>
          <w:sz w:val="24"/>
          <w:szCs w:val="24"/>
          <w:lang w:eastAsia="ru-RU"/>
        </w:rPr>
        <w:t xml:space="preserve"> </w:t>
      </w:r>
      <w:r w:rsidR="00F0048C">
        <w:rPr>
          <w:rFonts w:ascii="Times New Roman" w:eastAsia="Times New Roman" w:hAnsi="Times New Roman"/>
          <w:b/>
          <w:sz w:val="24"/>
          <w:szCs w:val="24"/>
          <w:lang w:eastAsia="ru-RU"/>
        </w:rPr>
        <w:t>выполнения</w:t>
      </w:r>
      <w:r w:rsidR="00F0048C" w:rsidRPr="00D5462F">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заданий</w:t>
      </w:r>
      <w:r w:rsidR="006805C0">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КИМ ОГЭ</w:t>
      </w:r>
      <w:r w:rsidR="006805C0">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 xml:space="preserve">в </w:t>
      </w:r>
      <w:r w:rsidR="00323154">
        <w:rPr>
          <w:rFonts w:ascii="Times New Roman" w:eastAsia="Times New Roman" w:hAnsi="Times New Roman"/>
          <w:b/>
          <w:sz w:val="24"/>
          <w:szCs w:val="24"/>
          <w:lang w:eastAsia="ru-RU"/>
        </w:rPr>
        <w:t>2023</w:t>
      </w:r>
      <w:r w:rsidR="00DC5DDB" w:rsidRPr="00D5462F">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году</w:t>
      </w:r>
    </w:p>
    <w:p w:rsidR="006805C0" w:rsidRDefault="006805C0" w:rsidP="00EB7C8C">
      <w:pPr>
        <w:jc w:val="both"/>
      </w:pPr>
    </w:p>
    <w:tbl>
      <w:tblPr>
        <w:tblW w:w="5000" w:type="pct"/>
        <w:tblInd w:w="109" w:type="dxa"/>
        <w:tblLayout w:type="fixed"/>
        <w:tblLook w:val="0000"/>
      </w:tblPr>
      <w:tblGrid>
        <w:gridCol w:w="1160"/>
        <w:gridCol w:w="2211"/>
        <w:gridCol w:w="1127"/>
        <w:gridCol w:w="1127"/>
        <w:gridCol w:w="10"/>
        <w:gridCol w:w="988"/>
        <w:gridCol w:w="985"/>
        <w:gridCol w:w="985"/>
        <w:gridCol w:w="978"/>
      </w:tblGrid>
      <w:tr w:rsidR="007E236D" w:rsidRPr="00360959" w:rsidTr="00D73EA9">
        <w:trPr>
          <w:cantSplit/>
          <w:trHeight w:val="649"/>
          <w:tblHeader/>
        </w:trPr>
        <w:tc>
          <w:tcPr>
            <w:tcW w:w="1160" w:type="dxa"/>
            <w:vMerge w:val="restart"/>
            <w:tcBorders>
              <w:top w:val="single" w:sz="8" w:space="0" w:color="000000"/>
              <w:left w:val="single" w:sz="8" w:space="0" w:color="000000"/>
              <w:right w:val="single" w:sz="8" w:space="0" w:color="000000"/>
            </w:tcBorders>
            <w:vAlign w:val="center"/>
          </w:tcPr>
          <w:p w:rsidR="007E236D" w:rsidRPr="007D1B97" w:rsidRDefault="007E236D" w:rsidP="00D73EA9">
            <w:pPr>
              <w:jc w:val="center"/>
              <w:rPr>
                <w:sz w:val="20"/>
                <w:szCs w:val="20"/>
              </w:rPr>
            </w:pPr>
            <w:r w:rsidRPr="007D1B97">
              <w:rPr>
                <w:bCs/>
                <w:sz w:val="20"/>
                <w:szCs w:val="20"/>
              </w:rPr>
              <w:t>№</w:t>
            </w:r>
          </w:p>
          <w:p w:rsidR="007E236D" w:rsidRPr="007D1B97" w:rsidRDefault="007E236D" w:rsidP="00D73EA9">
            <w:pPr>
              <w:jc w:val="center"/>
              <w:rPr>
                <w:sz w:val="20"/>
                <w:szCs w:val="20"/>
              </w:rPr>
            </w:pPr>
            <w:r w:rsidRPr="007D1B97">
              <w:rPr>
                <w:bCs/>
                <w:sz w:val="20"/>
                <w:szCs w:val="20"/>
              </w:rPr>
              <w:t>задания в работе</w:t>
            </w:r>
          </w:p>
        </w:tc>
        <w:tc>
          <w:tcPr>
            <w:tcW w:w="2211" w:type="dxa"/>
            <w:vMerge w:val="restart"/>
            <w:tcBorders>
              <w:top w:val="single" w:sz="8" w:space="0" w:color="000000"/>
              <w:left w:val="single" w:sz="8" w:space="0" w:color="000000"/>
              <w:right w:val="single" w:sz="8" w:space="0" w:color="000000"/>
            </w:tcBorders>
            <w:vAlign w:val="center"/>
          </w:tcPr>
          <w:p w:rsidR="007E236D" w:rsidRPr="007D1B97" w:rsidRDefault="007E236D" w:rsidP="00D73EA9">
            <w:pPr>
              <w:jc w:val="center"/>
              <w:rPr>
                <w:sz w:val="20"/>
                <w:szCs w:val="20"/>
              </w:rPr>
            </w:pPr>
            <w:r w:rsidRPr="007D1B97">
              <w:rPr>
                <w:bCs/>
                <w:sz w:val="20"/>
                <w:szCs w:val="20"/>
              </w:rPr>
              <w:t>Проверяемые элементы содержания / умения</w:t>
            </w:r>
          </w:p>
        </w:tc>
        <w:tc>
          <w:tcPr>
            <w:tcW w:w="1127" w:type="dxa"/>
            <w:vMerge w:val="restart"/>
            <w:tcBorders>
              <w:top w:val="single" w:sz="8" w:space="0" w:color="000000"/>
              <w:left w:val="single" w:sz="8" w:space="0" w:color="000000"/>
              <w:right w:val="single" w:sz="8" w:space="0" w:color="000000"/>
            </w:tcBorders>
            <w:vAlign w:val="center"/>
          </w:tcPr>
          <w:p w:rsidR="007E236D" w:rsidRPr="007D1B97" w:rsidRDefault="007E236D" w:rsidP="00D73EA9">
            <w:pPr>
              <w:jc w:val="center"/>
              <w:rPr>
                <w:sz w:val="20"/>
                <w:szCs w:val="20"/>
              </w:rPr>
            </w:pPr>
            <w:r w:rsidRPr="007D1B97">
              <w:rPr>
                <w:bCs/>
                <w:sz w:val="20"/>
                <w:szCs w:val="20"/>
              </w:rPr>
              <w:t>Уровень сложности задания</w:t>
            </w:r>
          </w:p>
        </w:tc>
        <w:tc>
          <w:tcPr>
            <w:tcW w:w="1127" w:type="dxa"/>
            <w:vMerge w:val="restart"/>
            <w:tcBorders>
              <w:top w:val="single" w:sz="8" w:space="0" w:color="000000"/>
              <w:left w:val="single" w:sz="8" w:space="0" w:color="000000"/>
              <w:right w:val="single" w:sz="4" w:space="0" w:color="000000"/>
            </w:tcBorders>
            <w:vAlign w:val="center"/>
          </w:tcPr>
          <w:p w:rsidR="007E236D" w:rsidRPr="007D1B97" w:rsidRDefault="007E236D" w:rsidP="00D73EA9">
            <w:pPr>
              <w:jc w:val="center"/>
              <w:rPr>
                <w:bCs/>
                <w:sz w:val="20"/>
                <w:szCs w:val="20"/>
              </w:rPr>
            </w:pPr>
            <w:r w:rsidRPr="007D1B97">
              <w:rPr>
                <w:bCs/>
                <w:sz w:val="20"/>
                <w:szCs w:val="20"/>
              </w:rPr>
              <w:t>Средний процент выполнения</w:t>
            </w:r>
          </w:p>
        </w:tc>
        <w:tc>
          <w:tcPr>
            <w:tcW w:w="3946" w:type="dxa"/>
            <w:gridSpan w:val="5"/>
            <w:tcBorders>
              <w:top w:val="single" w:sz="8" w:space="0" w:color="000000"/>
              <w:left w:val="single" w:sz="4" w:space="0" w:color="000000"/>
              <w:bottom w:val="single" w:sz="8" w:space="0" w:color="000000"/>
              <w:right w:val="single" w:sz="8" w:space="0" w:color="000000"/>
            </w:tcBorders>
            <w:vAlign w:val="center"/>
          </w:tcPr>
          <w:p w:rsidR="007E236D" w:rsidRPr="007D1B97" w:rsidRDefault="007E236D" w:rsidP="00D73EA9">
            <w:pPr>
              <w:jc w:val="center"/>
              <w:rPr>
                <w:sz w:val="20"/>
                <w:szCs w:val="20"/>
              </w:rPr>
            </w:pPr>
            <w:r w:rsidRPr="007D1B97">
              <w:rPr>
                <w:sz w:val="20"/>
                <w:szCs w:val="20"/>
              </w:rPr>
              <w:t xml:space="preserve">Процент </w:t>
            </w:r>
          </w:p>
          <w:p w:rsidR="007E236D" w:rsidRPr="007D1B97" w:rsidRDefault="007E236D" w:rsidP="00D73EA9">
            <w:pPr>
              <w:jc w:val="center"/>
              <w:rPr>
                <w:bCs/>
                <w:sz w:val="20"/>
                <w:szCs w:val="20"/>
              </w:rPr>
            </w:pPr>
            <w:r w:rsidRPr="007D1B97">
              <w:rPr>
                <w:sz w:val="20"/>
                <w:szCs w:val="20"/>
              </w:rPr>
              <w:t xml:space="preserve">выполнения по региону в группах, </w:t>
            </w:r>
            <w:r w:rsidRPr="007D1B97">
              <w:rPr>
                <w:sz w:val="20"/>
                <w:szCs w:val="20"/>
              </w:rPr>
              <w:br/>
              <w:t>получивших отметку</w:t>
            </w:r>
          </w:p>
        </w:tc>
      </w:tr>
      <w:tr w:rsidR="007E236D" w:rsidRPr="00360959" w:rsidTr="00D73EA9">
        <w:trPr>
          <w:cantSplit/>
          <w:trHeight w:val="481"/>
          <w:tblHeader/>
        </w:trPr>
        <w:tc>
          <w:tcPr>
            <w:tcW w:w="1160" w:type="dxa"/>
            <w:vMerge/>
            <w:tcBorders>
              <w:left w:val="single" w:sz="8" w:space="0" w:color="000000"/>
              <w:bottom w:val="single" w:sz="8" w:space="0" w:color="000000"/>
              <w:right w:val="single" w:sz="8" w:space="0" w:color="000000"/>
            </w:tcBorders>
            <w:vAlign w:val="center"/>
          </w:tcPr>
          <w:p w:rsidR="007E236D" w:rsidRPr="007D1B97" w:rsidRDefault="007E236D" w:rsidP="00D73EA9">
            <w:pPr>
              <w:jc w:val="center"/>
              <w:rPr>
                <w:bCs/>
                <w:sz w:val="20"/>
                <w:szCs w:val="20"/>
              </w:rPr>
            </w:pPr>
          </w:p>
        </w:tc>
        <w:tc>
          <w:tcPr>
            <w:tcW w:w="2211" w:type="dxa"/>
            <w:vMerge/>
            <w:tcBorders>
              <w:left w:val="single" w:sz="8" w:space="0" w:color="000000"/>
              <w:bottom w:val="single" w:sz="8" w:space="0" w:color="000000"/>
              <w:right w:val="single" w:sz="8" w:space="0" w:color="000000"/>
            </w:tcBorders>
            <w:vAlign w:val="center"/>
          </w:tcPr>
          <w:p w:rsidR="007E236D" w:rsidRPr="007D1B97" w:rsidRDefault="007E236D" w:rsidP="00D73EA9">
            <w:pPr>
              <w:jc w:val="center"/>
              <w:rPr>
                <w:bCs/>
                <w:sz w:val="20"/>
                <w:szCs w:val="20"/>
              </w:rPr>
            </w:pPr>
          </w:p>
        </w:tc>
        <w:tc>
          <w:tcPr>
            <w:tcW w:w="1127" w:type="dxa"/>
            <w:vMerge/>
            <w:tcBorders>
              <w:left w:val="single" w:sz="8" w:space="0" w:color="000000"/>
              <w:bottom w:val="single" w:sz="8" w:space="0" w:color="000000"/>
              <w:right w:val="single" w:sz="8" w:space="0" w:color="000000"/>
            </w:tcBorders>
            <w:vAlign w:val="center"/>
          </w:tcPr>
          <w:p w:rsidR="007E236D" w:rsidRPr="007D1B97" w:rsidRDefault="007E236D" w:rsidP="00D73EA9">
            <w:pPr>
              <w:jc w:val="center"/>
              <w:rPr>
                <w:bCs/>
                <w:sz w:val="20"/>
                <w:szCs w:val="20"/>
              </w:rPr>
            </w:pPr>
          </w:p>
        </w:tc>
        <w:tc>
          <w:tcPr>
            <w:tcW w:w="1127" w:type="dxa"/>
            <w:vMerge/>
            <w:tcBorders>
              <w:left w:val="single" w:sz="8" w:space="0" w:color="000000"/>
              <w:bottom w:val="single" w:sz="8" w:space="0" w:color="000000"/>
              <w:right w:val="single" w:sz="4" w:space="0" w:color="000000"/>
            </w:tcBorders>
            <w:vAlign w:val="center"/>
          </w:tcPr>
          <w:p w:rsidR="007E236D" w:rsidRPr="007D1B97" w:rsidRDefault="007E236D" w:rsidP="00D73EA9">
            <w:pPr>
              <w:jc w:val="center"/>
              <w:rPr>
                <w:sz w:val="20"/>
                <w:szCs w:val="20"/>
              </w:rPr>
            </w:pPr>
          </w:p>
        </w:tc>
        <w:tc>
          <w:tcPr>
            <w:tcW w:w="998" w:type="dxa"/>
            <w:gridSpan w:val="2"/>
            <w:tcBorders>
              <w:top w:val="single" w:sz="8" w:space="0" w:color="000000"/>
              <w:left w:val="single" w:sz="4" w:space="0" w:color="000000"/>
              <w:bottom w:val="single" w:sz="8" w:space="0" w:color="000000"/>
              <w:right w:val="single" w:sz="8" w:space="0" w:color="000000"/>
            </w:tcBorders>
            <w:vAlign w:val="center"/>
          </w:tcPr>
          <w:p w:rsidR="007E236D" w:rsidRPr="007D1B97" w:rsidRDefault="007E236D" w:rsidP="00D73EA9">
            <w:pPr>
              <w:jc w:val="center"/>
              <w:rPr>
                <w:bCs/>
                <w:sz w:val="20"/>
                <w:szCs w:val="20"/>
              </w:rPr>
            </w:pPr>
            <w:r w:rsidRPr="007D1B97">
              <w:rPr>
                <w:bCs/>
                <w:sz w:val="20"/>
                <w:szCs w:val="20"/>
              </w:rPr>
              <w:t>«2»</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Pr="007D1B97" w:rsidRDefault="007E236D" w:rsidP="00D73EA9">
            <w:pPr>
              <w:jc w:val="center"/>
              <w:rPr>
                <w:bCs/>
                <w:sz w:val="20"/>
                <w:szCs w:val="20"/>
              </w:rPr>
            </w:pPr>
            <w:r w:rsidRPr="007D1B97">
              <w:rPr>
                <w:bCs/>
                <w:sz w:val="20"/>
                <w:szCs w:val="20"/>
              </w:rPr>
              <w:t>«3»</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Pr="007D1B97" w:rsidRDefault="007E236D" w:rsidP="00D73EA9">
            <w:pPr>
              <w:jc w:val="center"/>
              <w:rPr>
                <w:bCs/>
                <w:sz w:val="20"/>
                <w:szCs w:val="20"/>
              </w:rPr>
            </w:pPr>
            <w:r w:rsidRPr="007D1B97">
              <w:rPr>
                <w:bCs/>
                <w:sz w:val="20"/>
                <w:szCs w:val="20"/>
              </w:rPr>
              <w:t>«4»</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Pr="00360959" w:rsidRDefault="007E236D" w:rsidP="00D73EA9">
            <w:pPr>
              <w:jc w:val="center"/>
              <w:rPr>
                <w:bCs/>
              </w:rPr>
            </w:pPr>
            <w:r w:rsidRPr="00360959">
              <w:rPr>
                <w:bCs/>
              </w:rPr>
              <w:t>«5»</w:t>
            </w:r>
          </w:p>
        </w:tc>
      </w:tr>
      <w:tr w:rsidR="007E236D" w:rsidRPr="00360959" w:rsidTr="00D73EA9">
        <w:trPr>
          <w:trHeight w:val="481"/>
        </w:trPr>
        <w:tc>
          <w:tcPr>
            <w:tcW w:w="9571" w:type="dxa"/>
            <w:gridSpan w:val="9"/>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jc w:val="center"/>
            </w:pPr>
            <w:r w:rsidRPr="00360959">
              <w:t>ПИСЬМЕННАЯ ЧАСТЬ</w:t>
            </w:r>
          </w:p>
        </w:tc>
      </w:tr>
      <w:tr w:rsidR="007E236D" w:rsidRPr="00360959" w:rsidTr="00D73EA9">
        <w:trPr>
          <w:trHeight w:val="481"/>
        </w:trPr>
        <w:tc>
          <w:tcPr>
            <w:tcW w:w="9571" w:type="dxa"/>
            <w:gridSpan w:val="9"/>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jc w:val="center"/>
            </w:pPr>
            <w:r>
              <w:t xml:space="preserve">Раздел 1. </w:t>
            </w:r>
            <w:r w:rsidRPr="00360959">
              <w:t xml:space="preserve">Задания по </w:t>
            </w:r>
            <w:proofErr w:type="spellStart"/>
            <w:r w:rsidRPr="00360959">
              <w:t>аудированию</w:t>
            </w:r>
            <w:proofErr w:type="spellEnd"/>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rsidRPr="00360959">
              <w:t>1</w:t>
            </w:r>
          </w:p>
        </w:tc>
        <w:tc>
          <w:tcPr>
            <w:tcW w:w="2211" w:type="dxa"/>
            <w:vMerge w:val="restart"/>
            <w:tcBorders>
              <w:top w:val="single" w:sz="8" w:space="0" w:color="000000"/>
              <w:left w:val="single" w:sz="8" w:space="0" w:color="000000"/>
              <w:right w:val="single" w:sz="8" w:space="0" w:color="000000"/>
            </w:tcBorders>
            <w:vAlign w:val="center"/>
          </w:tcPr>
          <w:p w:rsidR="007E236D" w:rsidRPr="00360959" w:rsidRDefault="007E236D" w:rsidP="00D73EA9">
            <w:r w:rsidRPr="00360959">
              <w:rPr>
                <w:w w:val="105"/>
              </w:rPr>
              <w:t xml:space="preserve">Понимание в прослушанном тексте запрашиваемой информации. </w:t>
            </w: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r>
              <w:t>Б</w:t>
            </w:r>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77,8</w:t>
            </w:r>
          </w:p>
        </w:tc>
        <w:tc>
          <w:tcPr>
            <w:tcW w:w="988"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100,0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60,0</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73,8</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86,0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2</w:t>
            </w:r>
          </w:p>
        </w:tc>
        <w:tc>
          <w:tcPr>
            <w:tcW w:w="2211" w:type="dxa"/>
            <w:vMerge/>
            <w:tcBorders>
              <w:top w:val="single" w:sz="8" w:space="0" w:color="000000"/>
              <w:left w:val="single" w:sz="8" w:space="0" w:color="000000"/>
              <w:right w:val="single" w:sz="8" w:space="0" w:color="000000"/>
            </w:tcBorders>
            <w:vAlign w:val="center"/>
          </w:tcPr>
          <w:p w:rsidR="007E236D" w:rsidRPr="00360959" w:rsidRDefault="007E236D" w:rsidP="00D73EA9">
            <w:pPr>
              <w:rPr>
                <w:w w:val="105"/>
              </w:rPr>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r>
              <w:t>Б</w:t>
            </w:r>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88,0</w:t>
            </w:r>
          </w:p>
        </w:tc>
        <w:tc>
          <w:tcPr>
            <w:tcW w:w="988"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100,0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66,7</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85,7</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96,0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3</w:t>
            </w:r>
          </w:p>
        </w:tc>
        <w:tc>
          <w:tcPr>
            <w:tcW w:w="2211" w:type="dxa"/>
            <w:vMerge/>
            <w:tcBorders>
              <w:top w:val="single" w:sz="8" w:space="0" w:color="000000"/>
              <w:left w:val="single" w:sz="8" w:space="0" w:color="000000"/>
              <w:right w:val="single" w:sz="8" w:space="0" w:color="000000"/>
            </w:tcBorders>
            <w:vAlign w:val="center"/>
          </w:tcPr>
          <w:p w:rsidR="007E236D" w:rsidRPr="00360959" w:rsidRDefault="007E236D" w:rsidP="00D73EA9">
            <w:pPr>
              <w:rPr>
                <w:w w:val="105"/>
              </w:rPr>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r>
              <w:t>Б</w:t>
            </w:r>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81,5</w:t>
            </w:r>
          </w:p>
        </w:tc>
        <w:tc>
          <w:tcPr>
            <w:tcW w:w="988"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100,0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73,3</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66,7</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96,0</w:t>
            </w:r>
          </w:p>
        </w:tc>
      </w:tr>
      <w:tr w:rsidR="007E236D" w:rsidRPr="00360959" w:rsidTr="00D73EA9">
        <w:trPr>
          <w:trHeight w:val="453"/>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4</w:t>
            </w:r>
          </w:p>
        </w:tc>
        <w:tc>
          <w:tcPr>
            <w:tcW w:w="2211" w:type="dxa"/>
            <w:vMerge/>
            <w:tcBorders>
              <w:left w:val="single" w:sz="8" w:space="0" w:color="000000"/>
              <w:bottom w:val="single" w:sz="4" w:space="0" w:color="auto"/>
              <w:right w:val="single" w:sz="8" w:space="0" w:color="000000"/>
            </w:tcBorders>
            <w:vAlign w:val="center"/>
          </w:tcPr>
          <w:p w:rsidR="007E236D" w:rsidRPr="00360959" w:rsidRDefault="007E236D" w:rsidP="00D73EA9">
            <w:pPr>
              <w:ind w:firstLine="67"/>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r>
              <w:t>Б</w:t>
            </w:r>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100,0</w:t>
            </w:r>
          </w:p>
        </w:tc>
        <w:tc>
          <w:tcPr>
            <w:tcW w:w="988"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100,0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100,0</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100,0</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100,0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4" w:space="0" w:color="auto"/>
            </w:tcBorders>
            <w:vAlign w:val="center"/>
          </w:tcPr>
          <w:p w:rsidR="007E236D" w:rsidRPr="00360959" w:rsidRDefault="007E236D" w:rsidP="00D73EA9">
            <w:pPr>
              <w:ind w:firstLine="67"/>
              <w:jc w:val="center"/>
            </w:pPr>
            <w:r>
              <w:t>5</w:t>
            </w:r>
          </w:p>
        </w:tc>
        <w:tc>
          <w:tcPr>
            <w:tcW w:w="2211" w:type="dxa"/>
            <w:tcBorders>
              <w:top w:val="single" w:sz="4" w:space="0" w:color="auto"/>
              <w:left w:val="single" w:sz="4" w:space="0" w:color="auto"/>
              <w:bottom w:val="single" w:sz="4" w:space="0" w:color="auto"/>
              <w:right w:val="single" w:sz="4" w:space="0" w:color="auto"/>
            </w:tcBorders>
            <w:vAlign w:val="center"/>
          </w:tcPr>
          <w:p w:rsidR="007E236D" w:rsidRPr="00360959" w:rsidRDefault="007E236D" w:rsidP="00D73EA9">
            <w:r w:rsidRPr="00360959">
              <w:rPr>
                <w:w w:val="105"/>
              </w:rPr>
              <w:t xml:space="preserve">Понимание основного содержания прослушанного текста </w:t>
            </w:r>
          </w:p>
        </w:tc>
        <w:tc>
          <w:tcPr>
            <w:tcW w:w="1127" w:type="dxa"/>
            <w:tcBorders>
              <w:top w:val="single" w:sz="8" w:space="0" w:color="000000"/>
              <w:left w:val="single" w:sz="4" w:space="0" w:color="auto"/>
              <w:bottom w:val="single" w:sz="8" w:space="0" w:color="000000"/>
              <w:right w:val="single" w:sz="8" w:space="0" w:color="000000"/>
            </w:tcBorders>
            <w:vAlign w:val="center"/>
          </w:tcPr>
          <w:p w:rsidR="007E236D" w:rsidRPr="00360959" w:rsidRDefault="007E236D" w:rsidP="00D73EA9">
            <w:pPr>
              <w:ind w:hanging="112"/>
              <w:jc w:val="center"/>
            </w:pPr>
            <w:r>
              <w:t>Б</w:t>
            </w:r>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83,3</w:t>
            </w:r>
          </w:p>
        </w:tc>
        <w:tc>
          <w:tcPr>
            <w:tcW w:w="988"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20,0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69,3</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78,6</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92,8</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6</w:t>
            </w:r>
          </w:p>
        </w:tc>
        <w:tc>
          <w:tcPr>
            <w:tcW w:w="2211" w:type="dxa"/>
            <w:vMerge w:val="restart"/>
            <w:tcBorders>
              <w:top w:val="single" w:sz="4" w:space="0" w:color="auto"/>
              <w:left w:val="single" w:sz="8" w:space="0" w:color="000000"/>
              <w:right w:val="single" w:sz="8" w:space="0" w:color="000000"/>
            </w:tcBorders>
            <w:vAlign w:val="center"/>
          </w:tcPr>
          <w:p w:rsidR="007E236D" w:rsidRPr="00360959" w:rsidRDefault="007E236D" w:rsidP="00D73EA9">
            <w:r w:rsidRPr="00360959">
              <w:rPr>
                <w:w w:val="105"/>
              </w:rPr>
              <w:t>Понимание в прослушанном т</w:t>
            </w:r>
            <w:r>
              <w:rPr>
                <w:w w:val="105"/>
              </w:rPr>
              <w:t xml:space="preserve">ексте запрашиваемой информации и представление её в виде </w:t>
            </w:r>
            <w:proofErr w:type="spellStart"/>
            <w:r>
              <w:rPr>
                <w:w w:val="105"/>
              </w:rPr>
              <w:t>несплошного</w:t>
            </w:r>
            <w:proofErr w:type="spellEnd"/>
            <w:r>
              <w:rPr>
                <w:w w:val="105"/>
              </w:rPr>
              <w:t xml:space="preserve"> текста (таблицы)</w:t>
            </w: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proofErr w:type="gramStart"/>
            <w:r>
              <w:t>П</w:t>
            </w:r>
            <w:proofErr w:type="gramEnd"/>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22,2</w:t>
            </w:r>
          </w:p>
        </w:tc>
        <w:tc>
          <w:tcPr>
            <w:tcW w:w="988"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13,3</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11,9</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34,0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7</w:t>
            </w:r>
          </w:p>
        </w:tc>
        <w:tc>
          <w:tcPr>
            <w:tcW w:w="2211" w:type="dxa"/>
            <w:vMerge/>
            <w:tcBorders>
              <w:left w:val="single" w:sz="8" w:space="0" w:color="000000"/>
              <w:right w:val="single" w:sz="8" w:space="0" w:color="000000"/>
            </w:tcBorders>
            <w:vAlign w:val="center"/>
          </w:tcPr>
          <w:p w:rsidR="007E236D" w:rsidRPr="00360959" w:rsidRDefault="007E236D" w:rsidP="00D73EA9">
            <w:pPr>
              <w:ind w:firstLine="67"/>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proofErr w:type="gramStart"/>
            <w:r>
              <w:t>П</w:t>
            </w:r>
            <w:proofErr w:type="gramEnd"/>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68,5</w:t>
            </w:r>
          </w:p>
        </w:tc>
        <w:tc>
          <w:tcPr>
            <w:tcW w:w="988"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53,3</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64,3</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78,0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8</w:t>
            </w:r>
          </w:p>
        </w:tc>
        <w:tc>
          <w:tcPr>
            <w:tcW w:w="2211" w:type="dxa"/>
            <w:vMerge/>
            <w:tcBorders>
              <w:left w:val="single" w:sz="8" w:space="0" w:color="000000"/>
              <w:right w:val="single" w:sz="8" w:space="0" w:color="000000"/>
            </w:tcBorders>
            <w:vAlign w:val="center"/>
          </w:tcPr>
          <w:p w:rsidR="007E236D" w:rsidRPr="00360959" w:rsidRDefault="007E236D" w:rsidP="00D73EA9">
            <w:pPr>
              <w:ind w:firstLine="67"/>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proofErr w:type="gramStart"/>
            <w:r>
              <w:t>П</w:t>
            </w:r>
            <w:proofErr w:type="gramEnd"/>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87,0</w:t>
            </w:r>
          </w:p>
        </w:tc>
        <w:tc>
          <w:tcPr>
            <w:tcW w:w="988"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53,3</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85,7</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100,0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9</w:t>
            </w:r>
          </w:p>
        </w:tc>
        <w:tc>
          <w:tcPr>
            <w:tcW w:w="2211" w:type="dxa"/>
            <w:vMerge/>
            <w:tcBorders>
              <w:left w:val="single" w:sz="8" w:space="0" w:color="000000"/>
              <w:right w:val="single" w:sz="8" w:space="0" w:color="000000"/>
            </w:tcBorders>
            <w:vAlign w:val="center"/>
          </w:tcPr>
          <w:p w:rsidR="007E236D" w:rsidRPr="00360959" w:rsidRDefault="007E236D" w:rsidP="00D73EA9">
            <w:pPr>
              <w:ind w:firstLine="67"/>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proofErr w:type="gramStart"/>
            <w:r>
              <w:t>П</w:t>
            </w:r>
            <w:proofErr w:type="gramEnd"/>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38,9</w:t>
            </w:r>
          </w:p>
        </w:tc>
        <w:tc>
          <w:tcPr>
            <w:tcW w:w="988"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33,3</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28,6</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50,0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10</w:t>
            </w:r>
          </w:p>
        </w:tc>
        <w:tc>
          <w:tcPr>
            <w:tcW w:w="2211" w:type="dxa"/>
            <w:vMerge/>
            <w:tcBorders>
              <w:left w:val="single" w:sz="8" w:space="0" w:color="000000"/>
              <w:right w:val="single" w:sz="8" w:space="0" w:color="000000"/>
            </w:tcBorders>
            <w:vAlign w:val="center"/>
          </w:tcPr>
          <w:p w:rsidR="007E236D" w:rsidRPr="00360959" w:rsidRDefault="007E236D" w:rsidP="00D73EA9">
            <w:pPr>
              <w:ind w:firstLine="67"/>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proofErr w:type="gramStart"/>
            <w:r>
              <w:t>П</w:t>
            </w:r>
            <w:proofErr w:type="gramEnd"/>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98,1</w:t>
            </w:r>
          </w:p>
        </w:tc>
        <w:tc>
          <w:tcPr>
            <w:tcW w:w="988"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93,3</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100,0</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100,0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ind w:firstLine="67"/>
              <w:jc w:val="center"/>
            </w:pPr>
            <w:r>
              <w:t>11</w:t>
            </w:r>
          </w:p>
        </w:tc>
        <w:tc>
          <w:tcPr>
            <w:tcW w:w="2211" w:type="dxa"/>
            <w:vMerge/>
            <w:tcBorders>
              <w:left w:val="single" w:sz="8" w:space="0" w:color="000000"/>
              <w:bottom w:val="single" w:sz="8" w:space="0" w:color="000000"/>
              <w:right w:val="single" w:sz="8" w:space="0" w:color="000000"/>
            </w:tcBorders>
            <w:vAlign w:val="center"/>
          </w:tcPr>
          <w:p w:rsidR="007E236D" w:rsidRPr="00360959" w:rsidRDefault="007E236D" w:rsidP="00D73EA9">
            <w:pPr>
              <w:ind w:firstLine="67"/>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proofErr w:type="gramStart"/>
            <w:r>
              <w:t>П</w:t>
            </w:r>
            <w:proofErr w:type="gramEnd"/>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93,5</w:t>
            </w:r>
          </w:p>
        </w:tc>
        <w:tc>
          <w:tcPr>
            <w:tcW w:w="988"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100,0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93,3</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92,9</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94,0</w:t>
            </w:r>
          </w:p>
        </w:tc>
      </w:tr>
      <w:tr w:rsidR="007E236D" w:rsidRPr="00360959" w:rsidTr="00D73EA9">
        <w:trPr>
          <w:trHeight w:val="481"/>
        </w:trPr>
        <w:tc>
          <w:tcPr>
            <w:tcW w:w="9571" w:type="dxa"/>
            <w:gridSpan w:val="9"/>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jc w:val="center"/>
            </w:pPr>
            <w:r>
              <w:t xml:space="preserve">Раздел 2. </w:t>
            </w:r>
            <w:r w:rsidRPr="00360959">
              <w:t>Задания по чтению</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12</w:t>
            </w:r>
          </w:p>
        </w:tc>
        <w:tc>
          <w:tcPr>
            <w:tcW w:w="2211"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pPr>
            <w:r w:rsidRPr="00360959">
              <w:rPr>
                <w:w w:val="105"/>
              </w:rPr>
              <w:t>Понимание основного содержания прочитанного текста</w:t>
            </w: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r>
              <w:t>Б</w:t>
            </w: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98,0</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100,0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88,9</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98,8</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100,0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13</w:t>
            </w:r>
          </w:p>
        </w:tc>
        <w:tc>
          <w:tcPr>
            <w:tcW w:w="2211" w:type="dxa"/>
            <w:vMerge w:val="restart"/>
            <w:tcBorders>
              <w:top w:val="single" w:sz="8" w:space="0" w:color="000000"/>
              <w:left w:val="single" w:sz="8" w:space="0" w:color="000000"/>
              <w:right w:val="single" w:sz="8" w:space="0" w:color="000000"/>
            </w:tcBorders>
            <w:vAlign w:val="center"/>
          </w:tcPr>
          <w:p w:rsidR="007E236D" w:rsidRPr="00360959" w:rsidRDefault="007E236D" w:rsidP="00D73EA9">
            <w:r w:rsidRPr="00360959">
              <w:rPr>
                <w:w w:val="105"/>
              </w:rPr>
              <w:t xml:space="preserve">Понимание в прочитанном тексте запрашиваемой информации. </w:t>
            </w: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proofErr w:type="gramStart"/>
            <w:r>
              <w:t>П</w:t>
            </w:r>
            <w:proofErr w:type="gramEnd"/>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93,5</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100,0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86,7</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95,2</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94,0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14</w:t>
            </w:r>
          </w:p>
        </w:tc>
        <w:tc>
          <w:tcPr>
            <w:tcW w:w="2211" w:type="dxa"/>
            <w:vMerge/>
            <w:tcBorders>
              <w:left w:val="single" w:sz="8" w:space="0" w:color="000000"/>
              <w:right w:val="single" w:sz="8" w:space="0" w:color="000000"/>
            </w:tcBorders>
            <w:vAlign w:val="center"/>
          </w:tcPr>
          <w:p w:rsidR="007E236D" w:rsidRPr="00360959" w:rsidRDefault="007E236D" w:rsidP="00D73EA9">
            <w:pPr>
              <w:ind w:firstLine="67"/>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proofErr w:type="gramStart"/>
            <w:r>
              <w:t>П</w:t>
            </w:r>
            <w:proofErr w:type="gramEnd"/>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87,0</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86,7</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81,0</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94,0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15</w:t>
            </w:r>
          </w:p>
        </w:tc>
        <w:tc>
          <w:tcPr>
            <w:tcW w:w="2211" w:type="dxa"/>
            <w:vMerge/>
            <w:tcBorders>
              <w:left w:val="single" w:sz="8" w:space="0" w:color="000000"/>
              <w:right w:val="single" w:sz="8" w:space="0" w:color="000000"/>
            </w:tcBorders>
            <w:vAlign w:val="center"/>
          </w:tcPr>
          <w:p w:rsidR="007E236D" w:rsidRPr="00360959" w:rsidRDefault="007E236D" w:rsidP="00D73EA9">
            <w:pPr>
              <w:ind w:firstLine="67"/>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proofErr w:type="gramStart"/>
            <w:r>
              <w:t>П</w:t>
            </w:r>
            <w:proofErr w:type="gramEnd"/>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75,9</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60,0</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66,7</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90,0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16</w:t>
            </w:r>
          </w:p>
        </w:tc>
        <w:tc>
          <w:tcPr>
            <w:tcW w:w="2211" w:type="dxa"/>
            <w:vMerge/>
            <w:tcBorders>
              <w:left w:val="single" w:sz="8" w:space="0" w:color="000000"/>
              <w:right w:val="single" w:sz="8" w:space="0" w:color="000000"/>
            </w:tcBorders>
            <w:vAlign w:val="center"/>
          </w:tcPr>
          <w:p w:rsidR="007E236D" w:rsidRPr="00360959" w:rsidRDefault="007E236D" w:rsidP="00D73EA9">
            <w:pPr>
              <w:ind w:firstLine="67"/>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proofErr w:type="gramStart"/>
            <w:r>
              <w:t>П</w:t>
            </w:r>
            <w:proofErr w:type="gramEnd"/>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92,6</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100,0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86,7</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88,1</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98,0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17</w:t>
            </w:r>
          </w:p>
        </w:tc>
        <w:tc>
          <w:tcPr>
            <w:tcW w:w="2211" w:type="dxa"/>
            <w:vMerge/>
            <w:tcBorders>
              <w:left w:val="single" w:sz="8" w:space="0" w:color="000000"/>
              <w:right w:val="single" w:sz="8" w:space="0" w:color="000000"/>
            </w:tcBorders>
            <w:vAlign w:val="center"/>
          </w:tcPr>
          <w:p w:rsidR="007E236D" w:rsidRPr="00360959" w:rsidRDefault="007E236D" w:rsidP="00D73EA9">
            <w:pPr>
              <w:ind w:firstLine="67"/>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proofErr w:type="gramStart"/>
            <w:r>
              <w:t>П</w:t>
            </w:r>
            <w:proofErr w:type="gramEnd"/>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95,4</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100,0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93,3</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97,6</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94,0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18</w:t>
            </w:r>
          </w:p>
        </w:tc>
        <w:tc>
          <w:tcPr>
            <w:tcW w:w="2211" w:type="dxa"/>
            <w:vMerge/>
            <w:tcBorders>
              <w:left w:val="single" w:sz="8" w:space="0" w:color="000000"/>
              <w:right w:val="single" w:sz="8" w:space="0" w:color="000000"/>
            </w:tcBorders>
            <w:vAlign w:val="center"/>
          </w:tcPr>
          <w:p w:rsidR="007E236D" w:rsidRPr="00360959" w:rsidRDefault="007E236D" w:rsidP="00D73EA9">
            <w:pPr>
              <w:ind w:firstLine="67"/>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proofErr w:type="gramStart"/>
            <w:r>
              <w:t>П</w:t>
            </w:r>
            <w:proofErr w:type="gramEnd"/>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85,2</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73,3</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81,0</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94,0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lastRenderedPageBreak/>
              <w:t>19</w:t>
            </w:r>
          </w:p>
        </w:tc>
        <w:tc>
          <w:tcPr>
            <w:tcW w:w="2211" w:type="dxa"/>
            <w:vMerge/>
            <w:tcBorders>
              <w:left w:val="single" w:sz="8" w:space="0" w:color="000000"/>
              <w:right w:val="single" w:sz="8" w:space="0" w:color="000000"/>
            </w:tcBorders>
            <w:vAlign w:val="center"/>
          </w:tcPr>
          <w:p w:rsidR="007E236D" w:rsidRPr="00360959" w:rsidRDefault="007E236D" w:rsidP="00D73EA9">
            <w:pPr>
              <w:ind w:firstLine="67"/>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proofErr w:type="gramStart"/>
            <w:r>
              <w:t>П</w:t>
            </w:r>
            <w:proofErr w:type="gramEnd"/>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74,1</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80,0</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59,5</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86,0</w:t>
            </w:r>
          </w:p>
        </w:tc>
      </w:tr>
      <w:tr w:rsidR="007E236D" w:rsidRPr="00360959" w:rsidTr="00D73EA9">
        <w:trPr>
          <w:trHeight w:val="481"/>
        </w:trPr>
        <w:tc>
          <w:tcPr>
            <w:tcW w:w="9571" w:type="dxa"/>
            <w:gridSpan w:val="9"/>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jc w:val="center"/>
            </w:pPr>
            <w:r>
              <w:t xml:space="preserve">Раздел 3. </w:t>
            </w:r>
            <w:r w:rsidRPr="00360959">
              <w:t>Задания по грамматике и лексике</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20</w:t>
            </w:r>
          </w:p>
        </w:tc>
        <w:tc>
          <w:tcPr>
            <w:tcW w:w="2211" w:type="dxa"/>
            <w:vMerge w:val="restart"/>
            <w:tcBorders>
              <w:top w:val="single" w:sz="8" w:space="0" w:color="000000"/>
              <w:left w:val="single" w:sz="8" w:space="0" w:color="000000"/>
              <w:right w:val="single" w:sz="8" w:space="0" w:color="000000"/>
            </w:tcBorders>
            <w:vAlign w:val="center"/>
          </w:tcPr>
          <w:p w:rsidR="007E236D" w:rsidRPr="00360959" w:rsidRDefault="007E236D" w:rsidP="00D73EA9">
            <w:pPr>
              <w:pStyle w:val="TableParagraph"/>
              <w:ind w:left="73" w:right="-118"/>
              <w:rPr>
                <w:sz w:val="24"/>
                <w:szCs w:val="24"/>
              </w:rPr>
            </w:pPr>
            <w:r w:rsidRPr="00360959">
              <w:rPr>
                <w:w w:val="105"/>
                <w:sz w:val="24"/>
                <w:szCs w:val="24"/>
              </w:rPr>
              <w:t xml:space="preserve">Грамматические навыки употребления нужной морфологической формы данного слова в </w:t>
            </w:r>
            <w:r w:rsidRPr="00360959">
              <w:rPr>
                <w:sz w:val="24"/>
                <w:szCs w:val="24"/>
              </w:rPr>
              <w:t xml:space="preserve">коммуникативно-значимом </w:t>
            </w:r>
            <w:r w:rsidRPr="00360959">
              <w:rPr>
                <w:w w:val="105"/>
                <w:sz w:val="24"/>
                <w:szCs w:val="24"/>
              </w:rPr>
              <w:t>контексте.</w:t>
            </w:r>
          </w:p>
          <w:p w:rsidR="007E236D" w:rsidRPr="00360959" w:rsidRDefault="007E236D" w:rsidP="00D73EA9">
            <w:pPr>
              <w:pStyle w:val="TableParagraph"/>
              <w:ind w:left="73"/>
              <w:rPr>
                <w:sz w:val="24"/>
                <w:szCs w:val="24"/>
              </w:rPr>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r>
              <w:t>Б</w:t>
            </w: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82,4</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100,0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80,0</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78,6</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86,0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21</w:t>
            </w:r>
          </w:p>
        </w:tc>
        <w:tc>
          <w:tcPr>
            <w:tcW w:w="2211" w:type="dxa"/>
            <w:vMerge/>
            <w:tcBorders>
              <w:left w:val="single" w:sz="8" w:space="0" w:color="000000"/>
              <w:right w:val="single" w:sz="8" w:space="0" w:color="000000"/>
            </w:tcBorders>
            <w:vAlign w:val="center"/>
          </w:tcPr>
          <w:p w:rsidR="007E236D" w:rsidRPr="00360959" w:rsidRDefault="007E236D" w:rsidP="00D73EA9">
            <w:pPr>
              <w:ind w:firstLine="67"/>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r>
              <w:t>Б</w:t>
            </w: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63,9</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53,3</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47,6</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82,0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22</w:t>
            </w:r>
          </w:p>
        </w:tc>
        <w:tc>
          <w:tcPr>
            <w:tcW w:w="2211" w:type="dxa"/>
            <w:vMerge/>
            <w:tcBorders>
              <w:left w:val="single" w:sz="8" w:space="0" w:color="000000"/>
              <w:right w:val="single" w:sz="8" w:space="0" w:color="000000"/>
            </w:tcBorders>
            <w:vAlign w:val="center"/>
          </w:tcPr>
          <w:p w:rsidR="007E236D" w:rsidRPr="00360959" w:rsidRDefault="007E236D" w:rsidP="00D73EA9">
            <w:pPr>
              <w:ind w:firstLine="67"/>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r>
              <w:t>Б</w:t>
            </w: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66,7</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100,0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53,3</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64,3</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72,0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23</w:t>
            </w:r>
          </w:p>
        </w:tc>
        <w:tc>
          <w:tcPr>
            <w:tcW w:w="2211" w:type="dxa"/>
            <w:vMerge/>
            <w:tcBorders>
              <w:left w:val="single" w:sz="8" w:space="0" w:color="000000"/>
              <w:right w:val="single" w:sz="8" w:space="0" w:color="000000"/>
            </w:tcBorders>
            <w:vAlign w:val="center"/>
          </w:tcPr>
          <w:p w:rsidR="007E236D" w:rsidRPr="00360959" w:rsidRDefault="007E236D" w:rsidP="00D73EA9">
            <w:pPr>
              <w:ind w:firstLine="67"/>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r>
              <w:t>Б</w:t>
            </w: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81,5</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100,0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66,7</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76,2</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90,0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24</w:t>
            </w:r>
          </w:p>
        </w:tc>
        <w:tc>
          <w:tcPr>
            <w:tcW w:w="2211" w:type="dxa"/>
            <w:vMerge/>
            <w:tcBorders>
              <w:left w:val="single" w:sz="8" w:space="0" w:color="000000"/>
              <w:right w:val="single" w:sz="8" w:space="0" w:color="000000"/>
            </w:tcBorders>
            <w:vAlign w:val="center"/>
          </w:tcPr>
          <w:p w:rsidR="007E236D" w:rsidRPr="00360959" w:rsidRDefault="007E236D" w:rsidP="00D73EA9">
            <w:pPr>
              <w:ind w:firstLine="67"/>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r>
              <w:t>Б</w:t>
            </w: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88,9</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73,3</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85,7</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98,0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25</w:t>
            </w:r>
          </w:p>
        </w:tc>
        <w:tc>
          <w:tcPr>
            <w:tcW w:w="2211" w:type="dxa"/>
            <w:vMerge/>
            <w:tcBorders>
              <w:left w:val="single" w:sz="8" w:space="0" w:color="000000"/>
              <w:right w:val="single" w:sz="8" w:space="0" w:color="000000"/>
            </w:tcBorders>
            <w:vAlign w:val="center"/>
          </w:tcPr>
          <w:p w:rsidR="007E236D" w:rsidRPr="00360959" w:rsidRDefault="007E236D" w:rsidP="00D73EA9">
            <w:pPr>
              <w:ind w:firstLine="67"/>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r>
              <w:t>Б</w:t>
            </w: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83,3</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80,0</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85,7</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84,0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26</w:t>
            </w:r>
          </w:p>
        </w:tc>
        <w:tc>
          <w:tcPr>
            <w:tcW w:w="2211" w:type="dxa"/>
            <w:vMerge/>
            <w:tcBorders>
              <w:left w:val="single" w:sz="8" w:space="0" w:color="000000"/>
              <w:right w:val="single" w:sz="8" w:space="0" w:color="000000"/>
            </w:tcBorders>
            <w:vAlign w:val="center"/>
          </w:tcPr>
          <w:p w:rsidR="007E236D" w:rsidRPr="00360959" w:rsidRDefault="007E236D" w:rsidP="00D73EA9">
            <w:pPr>
              <w:ind w:firstLine="67"/>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r>
              <w:t>Б</w:t>
            </w: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33,3</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26,7</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19,0</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48,0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27</w:t>
            </w:r>
          </w:p>
        </w:tc>
        <w:tc>
          <w:tcPr>
            <w:tcW w:w="2211" w:type="dxa"/>
            <w:vMerge/>
            <w:tcBorders>
              <w:left w:val="single" w:sz="8" w:space="0" w:color="000000"/>
              <w:right w:val="single" w:sz="8" w:space="0" w:color="000000"/>
            </w:tcBorders>
            <w:vAlign w:val="center"/>
          </w:tcPr>
          <w:p w:rsidR="007E236D" w:rsidRPr="00360959" w:rsidRDefault="007E236D" w:rsidP="00D73EA9">
            <w:pPr>
              <w:ind w:firstLine="67"/>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r>
              <w:t>Б</w:t>
            </w: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63,9</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40,0</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57,1</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78,0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28</w:t>
            </w:r>
          </w:p>
        </w:tc>
        <w:tc>
          <w:tcPr>
            <w:tcW w:w="2211" w:type="dxa"/>
            <w:vMerge/>
            <w:tcBorders>
              <w:left w:val="single" w:sz="8" w:space="0" w:color="000000"/>
              <w:bottom w:val="single" w:sz="8" w:space="0" w:color="000000"/>
              <w:right w:val="single" w:sz="8" w:space="0" w:color="000000"/>
            </w:tcBorders>
            <w:vAlign w:val="center"/>
          </w:tcPr>
          <w:p w:rsidR="007E236D" w:rsidRPr="00360959" w:rsidRDefault="007E236D" w:rsidP="00D73EA9">
            <w:pPr>
              <w:ind w:firstLine="67"/>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r>
              <w:t>Б</w:t>
            </w: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75,9</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60,0</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71,4</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86,0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29</w:t>
            </w:r>
          </w:p>
        </w:tc>
        <w:tc>
          <w:tcPr>
            <w:tcW w:w="2211" w:type="dxa"/>
            <w:vMerge w:val="restart"/>
            <w:tcBorders>
              <w:top w:val="single" w:sz="8" w:space="0" w:color="000000"/>
              <w:left w:val="single" w:sz="8" w:space="0" w:color="000000"/>
              <w:right w:val="single" w:sz="8" w:space="0" w:color="000000"/>
            </w:tcBorders>
            <w:vAlign w:val="center"/>
          </w:tcPr>
          <w:p w:rsidR="007E236D" w:rsidRPr="00360959" w:rsidRDefault="007E236D" w:rsidP="00D73EA9">
            <w:pPr>
              <w:pStyle w:val="TableParagraph"/>
              <w:ind w:left="73" w:right="46" w:hanging="1"/>
              <w:rPr>
                <w:sz w:val="24"/>
                <w:szCs w:val="24"/>
              </w:rPr>
            </w:pPr>
            <w:r w:rsidRPr="00360959">
              <w:rPr>
                <w:sz w:val="24"/>
                <w:szCs w:val="24"/>
              </w:rPr>
              <w:t xml:space="preserve">Лексико-грамматические навыки </w:t>
            </w:r>
            <w:r w:rsidRPr="00360959">
              <w:rPr>
                <w:w w:val="105"/>
                <w:sz w:val="24"/>
                <w:szCs w:val="24"/>
              </w:rPr>
              <w:t>образования и употребления родственного слова нужной части речи с использованием аффиксации в коммуникативно-значимом контексте.</w:t>
            </w:r>
          </w:p>
          <w:p w:rsidR="007E236D" w:rsidRPr="00360959" w:rsidRDefault="007E236D" w:rsidP="00D73EA9">
            <w:pPr>
              <w:pStyle w:val="TableParagraph"/>
              <w:ind w:left="73"/>
              <w:rPr>
                <w:sz w:val="24"/>
                <w:szCs w:val="24"/>
              </w:rPr>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r>
              <w:t>Б</w:t>
            </w: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78,7</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53,3</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73,8</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92,0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30</w:t>
            </w:r>
          </w:p>
        </w:tc>
        <w:tc>
          <w:tcPr>
            <w:tcW w:w="2211" w:type="dxa"/>
            <w:vMerge/>
            <w:tcBorders>
              <w:left w:val="single" w:sz="8" w:space="0" w:color="000000"/>
              <w:right w:val="single" w:sz="8" w:space="0" w:color="000000"/>
            </w:tcBorders>
            <w:vAlign w:val="center"/>
          </w:tcPr>
          <w:p w:rsidR="007E236D" w:rsidRPr="00360959" w:rsidRDefault="007E236D" w:rsidP="00D73EA9">
            <w:pPr>
              <w:ind w:firstLine="67"/>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r>
              <w:t>Б</w:t>
            </w: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89,8</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73,3</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85,7</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100,0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31</w:t>
            </w:r>
          </w:p>
        </w:tc>
        <w:tc>
          <w:tcPr>
            <w:tcW w:w="2211" w:type="dxa"/>
            <w:vMerge/>
            <w:tcBorders>
              <w:left w:val="single" w:sz="8" w:space="0" w:color="000000"/>
              <w:right w:val="single" w:sz="8" w:space="0" w:color="000000"/>
            </w:tcBorders>
            <w:vAlign w:val="center"/>
          </w:tcPr>
          <w:p w:rsidR="007E236D" w:rsidRPr="00360959" w:rsidRDefault="007E236D" w:rsidP="00D73EA9">
            <w:pPr>
              <w:ind w:firstLine="67"/>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r>
              <w:t>Б</w:t>
            </w: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76,9</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60,0</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64,3</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94,0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32</w:t>
            </w:r>
          </w:p>
        </w:tc>
        <w:tc>
          <w:tcPr>
            <w:tcW w:w="2211" w:type="dxa"/>
            <w:vMerge/>
            <w:tcBorders>
              <w:left w:val="single" w:sz="8" w:space="0" w:color="000000"/>
              <w:right w:val="single" w:sz="8" w:space="0" w:color="000000"/>
            </w:tcBorders>
            <w:vAlign w:val="center"/>
          </w:tcPr>
          <w:p w:rsidR="007E236D" w:rsidRPr="00360959" w:rsidRDefault="007E236D" w:rsidP="00D73EA9">
            <w:pPr>
              <w:ind w:firstLine="67"/>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r>
              <w:t>Б</w:t>
            </w: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84,3</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66,7</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85,7</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90,0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33</w:t>
            </w:r>
          </w:p>
        </w:tc>
        <w:tc>
          <w:tcPr>
            <w:tcW w:w="2211" w:type="dxa"/>
            <w:vMerge/>
            <w:tcBorders>
              <w:left w:val="single" w:sz="8" w:space="0" w:color="000000"/>
              <w:right w:val="single" w:sz="8" w:space="0" w:color="000000"/>
            </w:tcBorders>
            <w:vAlign w:val="center"/>
          </w:tcPr>
          <w:p w:rsidR="007E236D" w:rsidRPr="00360959" w:rsidRDefault="007E236D" w:rsidP="00D73EA9">
            <w:pPr>
              <w:ind w:firstLine="67"/>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r>
              <w:t>Б</w:t>
            </w: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90,7</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80,0</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88,1</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98,0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34</w:t>
            </w:r>
          </w:p>
        </w:tc>
        <w:tc>
          <w:tcPr>
            <w:tcW w:w="2211" w:type="dxa"/>
            <w:vMerge/>
            <w:tcBorders>
              <w:left w:val="single" w:sz="8" w:space="0" w:color="000000"/>
              <w:bottom w:val="single" w:sz="8" w:space="0" w:color="000000"/>
              <w:right w:val="single" w:sz="8" w:space="0" w:color="000000"/>
            </w:tcBorders>
            <w:vAlign w:val="center"/>
          </w:tcPr>
          <w:p w:rsidR="007E236D" w:rsidRPr="00360959" w:rsidRDefault="007E236D" w:rsidP="00D73EA9">
            <w:pPr>
              <w:ind w:firstLine="67"/>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r>
              <w:t>Б</w:t>
            </w: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89,8</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86,7</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88,1</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94,0</w:t>
            </w:r>
          </w:p>
        </w:tc>
      </w:tr>
      <w:tr w:rsidR="007E236D" w:rsidRPr="00360959" w:rsidTr="00D73EA9">
        <w:trPr>
          <w:trHeight w:val="481"/>
        </w:trPr>
        <w:tc>
          <w:tcPr>
            <w:tcW w:w="9571" w:type="dxa"/>
            <w:gridSpan w:val="9"/>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jc w:val="center"/>
            </w:pPr>
            <w:r>
              <w:t xml:space="preserve">Раздел 4. </w:t>
            </w:r>
            <w:r w:rsidRPr="00360959">
              <w:t>Задание по письменной речи</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4" w:space="0" w:color="auto"/>
            </w:tcBorders>
            <w:vAlign w:val="center"/>
          </w:tcPr>
          <w:p w:rsidR="007E236D" w:rsidRDefault="007E236D" w:rsidP="00D73EA9">
            <w:pPr>
              <w:ind w:firstLine="67"/>
              <w:jc w:val="center"/>
            </w:pPr>
            <w:r>
              <w:t>35</w:t>
            </w:r>
          </w:p>
        </w:tc>
        <w:tc>
          <w:tcPr>
            <w:tcW w:w="2211" w:type="dxa"/>
            <w:tcBorders>
              <w:top w:val="single" w:sz="4" w:space="0" w:color="auto"/>
              <w:left w:val="single" w:sz="4" w:space="0" w:color="auto"/>
              <w:bottom w:val="single" w:sz="4" w:space="0" w:color="auto"/>
              <w:right w:val="single" w:sz="4" w:space="0" w:color="auto"/>
            </w:tcBorders>
            <w:vAlign w:val="center"/>
          </w:tcPr>
          <w:p w:rsidR="007E236D" w:rsidRDefault="007E236D" w:rsidP="00D73EA9">
            <w:pPr>
              <w:pStyle w:val="TableParagraph"/>
              <w:ind w:left="73"/>
              <w:rPr>
                <w:w w:val="105"/>
                <w:sz w:val="24"/>
                <w:szCs w:val="24"/>
              </w:rPr>
            </w:pPr>
            <w:r>
              <w:rPr>
                <w:w w:val="105"/>
                <w:sz w:val="24"/>
                <w:szCs w:val="24"/>
              </w:rPr>
              <w:t>Электронное п</w:t>
            </w:r>
            <w:r w:rsidRPr="00360959">
              <w:rPr>
                <w:w w:val="105"/>
                <w:sz w:val="24"/>
                <w:szCs w:val="24"/>
              </w:rPr>
              <w:t>исьмо личного характера в ответ на письмо-стимул</w:t>
            </w:r>
          </w:p>
        </w:tc>
        <w:tc>
          <w:tcPr>
            <w:tcW w:w="1127" w:type="dxa"/>
            <w:tcBorders>
              <w:top w:val="single" w:sz="8" w:space="0" w:color="000000"/>
              <w:left w:val="single" w:sz="4" w:space="0" w:color="auto"/>
              <w:right w:val="single" w:sz="8" w:space="0" w:color="000000"/>
            </w:tcBorders>
            <w:vAlign w:val="center"/>
          </w:tcPr>
          <w:p w:rsidR="007E236D" w:rsidRDefault="007E236D" w:rsidP="00D73EA9">
            <w:pPr>
              <w:ind w:hanging="112"/>
              <w:jc w:val="center"/>
            </w:pPr>
          </w:p>
        </w:tc>
        <w:tc>
          <w:tcPr>
            <w:tcW w:w="1127" w:type="dxa"/>
            <w:tcBorders>
              <w:top w:val="single" w:sz="8" w:space="0" w:color="000000"/>
              <w:left w:val="single" w:sz="8" w:space="0" w:color="000000"/>
              <w:bottom w:val="single" w:sz="8" w:space="0" w:color="000000"/>
              <w:right w:val="single" w:sz="8" w:space="0" w:color="000000"/>
            </w:tcBorders>
            <w:vAlign w:val="bottom"/>
          </w:tcPr>
          <w:p w:rsidR="007E236D" w:rsidRDefault="007E236D">
            <w:pPr>
              <w:jc w:val="right"/>
              <w:rPr>
                <w:rFonts w:ascii="Arial" w:hAnsi="Arial" w:cs="Arial"/>
                <w:sz w:val="20"/>
                <w:szCs w:val="20"/>
              </w:rPr>
            </w:pPr>
          </w:p>
        </w:tc>
        <w:tc>
          <w:tcPr>
            <w:tcW w:w="998" w:type="dxa"/>
            <w:gridSpan w:val="2"/>
            <w:tcBorders>
              <w:top w:val="single" w:sz="8" w:space="0" w:color="000000"/>
              <w:left w:val="single" w:sz="8" w:space="0" w:color="000000"/>
              <w:bottom w:val="single" w:sz="8" w:space="0" w:color="000000"/>
              <w:right w:val="single" w:sz="8" w:space="0" w:color="000000"/>
            </w:tcBorders>
            <w:vAlign w:val="bottom"/>
          </w:tcPr>
          <w:p w:rsidR="007E236D" w:rsidRDefault="007E236D">
            <w:pPr>
              <w:jc w:val="right"/>
              <w:rPr>
                <w:rFonts w:ascii="Arial" w:hAnsi="Arial" w:cs="Arial"/>
                <w:sz w:val="20"/>
                <w:szCs w:val="20"/>
              </w:rPr>
            </w:pPr>
          </w:p>
        </w:tc>
        <w:tc>
          <w:tcPr>
            <w:tcW w:w="985" w:type="dxa"/>
            <w:tcBorders>
              <w:top w:val="single" w:sz="8" w:space="0" w:color="000000"/>
              <w:left w:val="single" w:sz="8" w:space="0" w:color="000000"/>
              <w:bottom w:val="single" w:sz="8" w:space="0" w:color="000000"/>
              <w:right w:val="single" w:sz="8" w:space="0" w:color="000000"/>
            </w:tcBorders>
            <w:vAlign w:val="bottom"/>
          </w:tcPr>
          <w:p w:rsidR="007E236D" w:rsidRDefault="007E236D">
            <w:pPr>
              <w:jc w:val="right"/>
              <w:rPr>
                <w:rFonts w:ascii="Arial" w:hAnsi="Arial" w:cs="Arial"/>
                <w:sz w:val="20"/>
                <w:szCs w:val="20"/>
              </w:rPr>
            </w:pPr>
          </w:p>
        </w:tc>
        <w:tc>
          <w:tcPr>
            <w:tcW w:w="985" w:type="dxa"/>
            <w:tcBorders>
              <w:top w:val="single" w:sz="8" w:space="0" w:color="000000"/>
              <w:left w:val="single" w:sz="8" w:space="0" w:color="000000"/>
              <w:bottom w:val="single" w:sz="8" w:space="0" w:color="000000"/>
              <w:right w:val="single" w:sz="4" w:space="0" w:color="000000"/>
            </w:tcBorders>
            <w:vAlign w:val="bottom"/>
          </w:tcPr>
          <w:p w:rsidR="007E236D" w:rsidRDefault="007E236D">
            <w:pPr>
              <w:jc w:val="right"/>
              <w:rPr>
                <w:rFonts w:ascii="Arial" w:hAnsi="Arial" w:cs="Arial"/>
                <w:sz w:val="20"/>
                <w:szCs w:val="20"/>
              </w:rPr>
            </w:pPr>
          </w:p>
        </w:tc>
        <w:tc>
          <w:tcPr>
            <w:tcW w:w="978" w:type="dxa"/>
            <w:tcBorders>
              <w:top w:val="single" w:sz="8" w:space="0" w:color="000000"/>
              <w:left w:val="single" w:sz="4" w:space="0" w:color="000000"/>
              <w:bottom w:val="single" w:sz="8" w:space="0" w:color="000000"/>
              <w:right w:val="single" w:sz="8" w:space="0" w:color="000000"/>
            </w:tcBorders>
            <w:vAlign w:val="bottom"/>
          </w:tcPr>
          <w:p w:rsidR="007E236D" w:rsidRDefault="007E236D">
            <w:pPr>
              <w:jc w:val="right"/>
              <w:rPr>
                <w:rFonts w:ascii="Arial" w:hAnsi="Arial" w:cs="Arial"/>
                <w:sz w:val="20"/>
                <w:szCs w:val="20"/>
              </w:rPr>
            </w:pP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4" w:space="0" w:color="auto"/>
            </w:tcBorders>
            <w:vAlign w:val="center"/>
          </w:tcPr>
          <w:p w:rsidR="007E236D" w:rsidRDefault="007E236D" w:rsidP="00D73EA9">
            <w:pPr>
              <w:ind w:firstLine="67"/>
              <w:jc w:val="center"/>
            </w:pPr>
            <w:r>
              <w:t>35К1</w:t>
            </w:r>
          </w:p>
        </w:tc>
        <w:tc>
          <w:tcPr>
            <w:tcW w:w="2211" w:type="dxa"/>
            <w:tcBorders>
              <w:top w:val="single" w:sz="4" w:space="0" w:color="auto"/>
              <w:left w:val="single" w:sz="4" w:space="0" w:color="auto"/>
              <w:bottom w:val="single" w:sz="4" w:space="0" w:color="auto"/>
              <w:right w:val="single" w:sz="4" w:space="0" w:color="auto"/>
            </w:tcBorders>
            <w:vAlign w:val="center"/>
          </w:tcPr>
          <w:p w:rsidR="007E236D" w:rsidRPr="00C01FB3" w:rsidRDefault="007E236D" w:rsidP="00D73EA9">
            <w:pPr>
              <w:pStyle w:val="Default"/>
            </w:pPr>
            <w:r w:rsidRPr="00C01FB3">
              <w:rPr>
                <w:bCs/>
              </w:rPr>
              <w:t xml:space="preserve">Решение коммуникативной задачи </w:t>
            </w:r>
          </w:p>
        </w:tc>
        <w:tc>
          <w:tcPr>
            <w:tcW w:w="1127" w:type="dxa"/>
            <w:vMerge w:val="restart"/>
            <w:tcBorders>
              <w:top w:val="single" w:sz="8" w:space="0" w:color="000000"/>
              <w:left w:val="single" w:sz="4" w:space="0" w:color="auto"/>
              <w:right w:val="single" w:sz="8" w:space="0" w:color="000000"/>
            </w:tcBorders>
            <w:vAlign w:val="center"/>
          </w:tcPr>
          <w:p w:rsidR="007E236D" w:rsidRPr="00360959" w:rsidRDefault="007E236D" w:rsidP="00D73EA9">
            <w:pPr>
              <w:ind w:hanging="112"/>
              <w:jc w:val="center"/>
            </w:pPr>
            <w:proofErr w:type="gramStart"/>
            <w:r>
              <w:t>П</w:t>
            </w:r>
            <w:proofErr w:type="gramEnd"/>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87,0</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57,8</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87,3</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97,3</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4" w:space="0" w:color="auto"/>
            </w:tcBorders>
            <w:vAlign w:val="center"/>
          </w:tcPr>
          <w:p w:rsidR="007E236D" w:rsidRDefault="007E236D" w:rsidP="00D73EA9">
            <w:pPr>
              <w:ind w:firstLine="67"/>
              <w:jc w:val="center"/>
            </w:pPr>
            <w:r>
              <w:t>35К2</w:t>
            </w:r>
          </w:p>
        </w:tc>
        <w:tc>
          <w:tcPr>
            <w:tcW w:w="2211" w:type="dxa"/>
            <w:tcBorders>
              <w:top w:val="single" w:sz="4" w:space="0" w:color="auto"/>
              <w:left w:val="single" w:sz="4" w:space="0" w:color="auto"/>
              <w:bottom w:val="single" w:sz="4" w:space="0" w:color="auto"/>
              <w:right w:val="single" w:sz="4" w:space="0" w:color="auto"/>
            </w:tcBorders>
            <w:vAlign w:val="center"/>
          </w:tcPr>
          <w:p w:rsidR="007E236D" w:rsidRDefault="007E236D" w:rsidP="00D73EA9">
            <w:pPr>
              <w:pStyle w:val="TableParagraph"/>
              <w:rPr>
                <w:w w:val="105"/>
                <w:sz w:val="24"/>
                <w:szCs w:val="24"/>
              </w:rPr>
            </w:pPr>
            <w:r>
              <w:rPr>
                <w:w w:val="105"/>
                <w:sz w:val="24"/>
                <w:szCs w:val="24"/>
              </w:rPr>
              <w:t>Организация текста</w:t>
            </w:r>
          </w:p>
        </w:tc>
        <w:tc>
          <w:tcPr>
            <w:tcW w:w="1127" w:type="dxa"/>
            <w:vMerge/>
            <w:tcBorders>
              <w:left w:val="single" w:sz="4" w:space="0" w:color="auto"/>
              <w:right w:val="single" w:sz="8" w:space="0" w:color="000000"/>
            </w:tcBorders>
            <w:vAlign w:val="center"/>
          </w:tcPr>
          <w:p w:rsidR="007E236D" w:rsidRDefault="007E236D" w:rsidP="00D73EA9">
            <w:pPr>
              <w:ind w:hanging="112"/>
              <w:jc w:val="center"/>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88,0</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63,3</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89,3</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96,0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4" w:space="0" w:color="auto"/>
            </w:tcBorders>
            <w:vAlign w:val="center"/>
          </w:tcPr>
          <w:p w:rsidR="007E236D" w:rsidRDefault="007E236D" w:rsidP="00D73EA9">
            <w:pPr>
              <w:ind w:firstLine="67"/>
              <w:jc w:val="center"/>
            </w:pPr>
            <w:r>
              <w:lastRenderedPageBreak/>
              <w:t>35К3</w:t>
            </w:r>
          </w:p>
        </w:tc>
        <w:tc>
          <w:tcPr>
            <w:tcW w:w="2211" w:type="dxa"/>
            <w:tcBorders>
              <w:top w:val="single" w:sz="4" w:space="0" w:color="auto"/>
              <w:left w:val="single" w:sz="4" w:space="0" w:color="auto"/>
              <w:bottom w:val="single" w:sz="4" w:space="0" w:color="auto"/>
              <w:right w:val="single" w:sz="4" w:space="0" w:color="auto"/>
            </w:tcBorders>
            <w:vAlign w:val="center"/>
          </w:tcPr>
          <w:p w:rsidR="007E236D" w:rsidRPr="00C01FB3" w:rsidRDefault="007E236D" w:rsidP="00D73EA9">
            <w:pPr>
              <w:pStyle w:val="Default"/>
            </w:pPr>
            <w:r w:rsidRPr="00C01FB3">
              <w:rPr>
                <w:bCs/>
              </w:rPr>
              <w:t xml:space="preserve">Лексико-грамматическое оформление текста </w:t>
            </w:r>
          </w:p>
        </w:tc>
        <w:tc>
          <w:tcPr>
            <w:tcW w:w="1127" w:type="dxa"/>
            <w:vMerge/>
            <w:tcBorders>
              <w:left w:val="single" w:sz="4" w:space="0" w:color="auto"/>
              <w:right w:val="single" w:sz="8" w:space="0" w:color="000000"/>
            </w:tcBorders>
            <w:vAlign w:val="center"/>
          </w:tcPr>
          <w:p w:rsidR="007E236D" w:rsidRDefault="007E236D" w:rsidP="00D73EA9">
            <w:pPr>
              <w:ind w:hanging="112"/>
              <w:jc w:val="center"/>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62,7</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13,3</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57,9</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82,7</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4" w:space="0" w:color="auto"/>
            </w:tcBorders>
            <w:vAlign w:val="center"/>
          </w:tcPr>
          <w:p w:rsidR="007E236D" w:rsidRDefault="007E236D" w:rsidP="00D73EA9">
            <w:pPr>
              <w:ind w:firstLine="67"/>
              <w:jc w:val="center"/>
            </w:pPr>
            <w:r>
              <w:t>35К4</w:t>
            </w:r>
          </w:p>
        </w:tc>
        <w:tc>
          <w:tcPr>
            <w:tcW w:w="2211" w:type="dxa"/>
            <w:tcBorders>
              <w:top w:val="single" w:sz="4" w:space="0" w:color="auto"/>
              <w:left w:val="single" w:sz="4" w:space="0" w:color="auto"/>
              <w:bottom w:val="single" w:sz="4" w:space="0" w:color="auto"/>
              <w:right w:val="single" w:sz="4" w:space="0" w:color="auto"/>
            </w:tcBorders>
            <w:vAlign w:val="center"/>
          </w:tcPr>
          <w:p w:rsidR="007E236D" w:rsidRPr="00C01FB3" w:rsidRDefault="007E236D" w:rsidP="00D73EA9">
            <w:pPr>
              <w:pStyle w:val="Default"/>
            </w:pPr>
            <w:r w:rsidRPr="00C01FB3">
              <w:rPr>
                <w:bCs/>
              </w:rPr>
              <w:t xml:space="preserve">Орфография и пунктуация </w:t>
            </w:r>
          </w:p>
        </w:tc>
        <w:tc>
          <w:tcPr>
            <w:tcW w:w="1127" w:type="dxa"/>
            <w:vMerge/>
            <w:tcBorders>
              <w:left w:val="single" w:sz="4" w:space="0" w:color="auto"/>
              <w:bottom w:val="single" w:sz="8" w:space="0" w:color="000000"/>
              <w:right w:val="single" w:sz="8" w:space="0" w:color="000000"/>
            </w:tcBorders>
            <w:vAlign w:val="center"/>
          </w:tcPr>
          <w:p w:rsidR="007E236D" w:rsidRDefault="007E236D" w:rsidP="00D73EA9">
            <w:pPr>
              <w:ind w:hanging="112"/>
              <w:jc w:val="center"/>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87,0</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60,0</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84,5</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99,0</w:t>
            </w:r>
          </w:p>
        </w:tc>
      </w:tr>
      <w:tr w:rsidR="007E236D" w:rsidRPr="00360959" w:rsidTr="00D73EA9">
        <w:trPr>
          <w:trHeight w:val="481"/>
        </w:trPr>
        <w:tc>
          <w:tcPr>
            <w:tcW w:w="9571" w:type="dxa"/>
            <w:gridSpan w:val="9"/>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jc w:val="center"/>
            </w:pPr>
            <w:r w:rsidRPr="00360959">
              <w:t>УСТНАЯ ЧАСТЬ</w:t>
            </w:r>
          </w:p>
        </w:tc>
      </w:tr>
      <w:tr w:rsidR="007E236D" w:rsidRPr="00360959" w:rsidTr="00D73EA9">
        <w:trPr>
          <w:trHeight w:val="481"/>
        </w:trPr>
        <w:tc>
          <w:tcPr>
            <w:tcW w:w="9571" w:type="dxa"/>
            <w:gridSpan w:val="9"/>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jc w:val="center"/>
            </w:pPr>
            <w:r>
              <w:t xml:space="preserve">Раздел 5. </w:t>
            </w:r>
            <w:r w:rsidRPr="00360959">
              <w:t>Задания по говорению</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rsidRPr="00360959">
              <w:t>1</w:t>
            </w:r>
          </w:p>
        </w:tc>
        <w:tc>
          <w:tcPr>
            <w:tcW w:w="2211" w:type="dxa"/>
            <w:tcBorders>
              <w:top w:val="single" w:sz="8" w:space="0" w:color="000000"/>
              <w:left w:val="single" w:sz="8" w:space="0" w:color="000000"/>
              <w:bottom w:val="single" w:sz="8" w:space="0" w:color="000000"/>
              <w:right w:val="single" w:sz="8" w:space="0" w:color="000000"/>
            </w:tcBorders>
          </w:tcPr>
          <w:p w:rsidR="007E236D" w:rsidRPr="00360959" w:rsidRDefault="007E236D" w:rsidP="00D73EA9">
            <w:pPr>
              <w:pStyle w:val="TableParagraph"/>
              <w:ind w:left="73"/>
              <w:rPr>
                <w:sz w:val="24"/>
                <w:szCs w:val="24"/>
              </w:rPr>
            </w:pPr>
            <w:r w:rsidRPr="00360959">
              <w:rPr>
                <w:w w:val="105"/>
                <w:sz w:val="24"/>
                <w:szCs w:val="24"/>
              </w:rPr>
              <w:t>Чтение вслух небольшого текста</w:t>
            </w: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r>
              <w:t>Б</w:t>
            </w: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74,1</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30,0</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67,9</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94,0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rsidRPr="00360959">
              <w:t>2</w:t>
            </w:r>
          </w:p>
        </w:tc>
        <w:tc>
          <w:tcPr>
            <w:tcW w:w="2211" w:type="dxa"/>
            <w:tcBorders>
              <w:top w:val="single" w:sz="8" w:space="0" w:color="000000"/>
              <w:left w:val="single" w:sz="8" w:space="0" w:color="000000"/>
              <w:bottom w:val="single" w:sz="8" w:space="0" w:color="000000"/>
              <w:right w:val="single" w:sz="8" w:space="0" w:color="000000"/>
            </w:tcBorders>
          </w:tcPr>
          <w:p w:rsidR="007E236D" w:rsidRPr="00360959" w:rsidRDefault="007E236D" w:rsidP="00D73EA9">
            <w:pPr>
              <w:pStyle w:val="TableParagraph"/>
              <w:ind w:left="73"/>
              <w:rPr>
                <w:sz w:val="24"/>
                <w:szCs w:val="24"/>
              </w:rPr>
            </w:pPr>
            <w:r w:rsidRPr="00360959">
              <w:rPr>
                <w:w w:val="105"/>
                <w:sz w:val="24"/>
                <w:szCs w:val="24"/>
              </w:rPr>
              <w:t>Условный диалог-расспрос</w:t>
            </w: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hanging="112"/>
              <w:jc w:val="center"/>
            </w:pPr>
            <w:proofErr w:type="gramStart"/>
            <w:r>
              <w:t>П</w:t>
            </w:r>
            <w:proofErr w:type="gramEnd"/>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79,2</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33,3</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41,1</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79,0</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91,7</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rsidRPr="00360959">
              <w:t>3</w:t>
            </w:r>
            <w:r>
              <w:t>К1</w:t>
            </w:r>
          </w:p>
        </w:tc>
        <w:tc>
          <w:tcPr>
            <w:tcW w:w="2211" w:type="dxa"/>
            <w:vMerge w:val="restart"/>
            <w:tcBorders>
              <w:top w:val="single" w:sz="8" w:space="0" w:color="000000"/>
              <w:left w:val="single" w:sz="8" w:space="0" w:color="000000"/>
              <w:right w:val="single" w:sz="8" w:space="0" w:color="000000"/>
            </w:tcBorders>
          </w:tcPr>
          <w:p w:rsidR="007E236D" w:rsidRPr="00360959" w:rsidRDefault="007E236D" w:rsidP="00D73EA9">
            <w:pPr>
              <w:pStyle w:val="TableParagraph"/>
              <w:ind w:left="73" w:hanging="1"/>
              <w:rPr>
                <w:sz w:val="24"/>
                <w:szCs w:val="24"/>
              </w:rPr>
            </w:pPr>
            <w:r w:rsidRPr="00360959">
              <w:rPr>
                <w:sz w:val="24"/>
                <w:szCs w:val="24"/>
              </w:rPr>
              <w:t xml:space="preserve">Тематическое монологическое </w:t>
            </w:r>
            <w:r w:rsidRPr="00360959">
              <w:rPr>
                <w:w w:val="105"/>
                <w:sz w:val="24"/>
                <w:szCs w:val="24"/>
              </w:rPr>
              <w:t xml:space="preserve">высказывание с </w:t>
            </w:r>
            <w:proofErr w:type="gramStart"/>
            <w:r w:rsidRPr="00360959">
              <w:rPr>
                <w:w w:val="105"/>
                <w:sz w:val="24"/>
                <w:szCs w:val="24"/>
              </w:rPr>
              <w:t>вербальной</w:t>
            </w:r>
            <w:proofErr w:type="gramEnd"/>
          </w:p>
          <w:p w:rsidR="007E236D" w:rsidRPr="00360959" w:rsidRDefault="007E236D" w:rsidP="00D73EA9">
            <w:pPr>
              <w:pStyle w:val="TableParagraph"/>
              <w:ind w:left="73"/>
              <w:rPr>
                <w:sz w:val="24"/>
                <w:szCs w:val="24"/>
              </w:rPr>
            </w:pPr>
            <w:r w:rsidRPr="00360959">
              <w:rPr>
                <w:w w:val="105"/>
                <w:sz w:val="24"/>
                <w:szCs w:val="24"/>
              </w:rPr>
              <w:t>опорой в тексте задания</w:t>
            </w:r>
          </w:p>
        </w:tc>
        <w:tc>
          <w:tcPr>
            <w:tcW w:w="1127" w:type="dxa"/>
            <w:vMerge w:val="restart"/>
            <w:tcBorders>
              <w:top w:val="single" w:sz="8" w:space="0" w:color="000000"/>
              <w:left w:val="single" w:sz="8" w:space="0" w:color="000000"/>
              <w:right w:val="single" w:sz="8" w:space="0" w:color="000000"/>
            </w:tcBorders>
            <w:vAlign w:val="center"/>
          </w:tcPr>
          <w:p w:rsidR="007E236D" w:rsidRPr="00360959" w:rsidRDefault="007E236D" w:rsidP="00D73EA9">
            <w:pPr>
              <w:ind w:hanging="112"/>
              <w:jc w:val="center"/>
            </w:pPr>
            <w:r>
              <w:t>Б</w:t>
            </w: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75,6</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26,7</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77,0</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90,7</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3К2</w:t>
            </w:r>
          </w:p>
        </w:tc>
        <w:tc>
          <w:tcPr>
            <w:tcW w:w="2211" w:type="dxa"/>
            <w:vMerge/>
            <w:tcBorders>
              <w:left w:val="single" w:sz="8" w:space="0" w:color="000000"/>
              <w:right w:val="single" w:sz="8" w:space="0" w:color="000000"/>
            </w:tcBorders>
          </w:tcPr>
          <w:p w:rsidR="007E236D" w:rsidRPr="00360959" w:rsidRDefault="007E236D" w:rsidP="00D73EA9">
            <w:pPr>
              <w:pStyle w:val="TableParagraph"/>
              <w:ind w:left="73" w:hanging="1"/>
              <w:rPr>
                <w:sz w:val="24"/>
                <w:szCs w:val="24"/>
              </w:rPr>
            </w:pPr>
          </w:p>
        </w:tc>
        <w:tc>
          <w:tcPr>
            <w:tcW w:w="1127" w:type="dxa"/>
            <w:vMerge/>
            <w:tcBorders>
              <w:left w:val="single" w:sz="8" w:space="0" w:color="000000"/>
              <w:right w:val="single" w:sz="8" w:space="0" w:color="000000"/>
            </w:tcBorders>
            <w:vAlign w:val="center"/>
          </w:tcPr>
          <w:p w:rsidR="007E236D" w:rsidRDefault="007E236D" w:rsidP="00D73EA9">
            <w:pPr>
              <w:ind w:hanging="112"/>
              <w:jc w:val="center"/>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76,9</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20,0</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78,6</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94,0</w:t>
            </w:r>
          </w:p>
        </w:tc>
      </w:tr>
      <w:tr w:rsidR="007E236D" w:rsidRPr="00360959" w:rsidTr="00D73EA9">
        <w:trPr>
          <w:trHeight w:val="481"/>
        </w:trPr>
        <w:tc>
          <w:tcPr>
            <w:tcW w:w="1160" w:type="dxa"/>
            <w:tcBorders>
              <w:top w:val="single" w:sz="8" w:space="0" w:color="000000"/>
              <w:left w:val="single" w:sz="8" w:space="0" w:color="000000"/>
              <w:bottom w:val="single" w:sz="8" w:space="0" w:color="000000"/>
              <w:right w:val="single" w:sz="8" w:space="0" w:color="000000"/>
            </w:tcBorders>
            <w:vAlign w:val="center"/>
          </w:tcPr>
          <w:p w:rsidR="007E236D" w:rsidRPr="00360959" w:rsidRDefault="007E236D" w:rsidP="00D73EA9">
            <w:pPr>
              <w:ind w:firstLine="67"/>
              <w:jc w:val="center"/>
            </w:pPr>
            <w:r>
              <w:t>3К3</w:t>
            </w:r>
          </w:p>
        </w:tc>
        <w:tc>
          <w:tcPr>
            <w:tcW w:w="2211" w:type="dxa"/>
            <w:vMerge/>
            <w:tcBorders>
              <w:left w:val="single" w:sz="8" w:space="0" w:color="000000"/>
              <w:bottom w:val="single" w:sz="8" w:space="0" w:color="000000"/>
              <w:right w:val="single" w:sz="8" w:space="0" w:color="000000"/>
            </w:tcBorders>
          </w:tcPr>
          <w:p w:rsidR="007E236D" w:rsidRPr="00360959" w:rsidRDefault="007E236D" w:rsidP="00D73EA9">
            <w:pPr>
              <w:pStyle w:val="TableParagraph"/>
              <w:ind w:left="73" w:hanging="1"/>
              <w:rPr>
                <w:sz w:val="24"/>
                <w:szCs w:val="24"/>
              </w:rPr>
            </w:pPr>
          </w:p>
        </w:tc>
        <w:tc>
          <w:tcPr>
            <w:tcW w:w="1127" w:type="dxa"/>
            <w:vMerge/>
            <w:tcBorders>
              <w:left w:val="single" w:sz="8" w:space="0" w:color="000000"/>
              <w:bottom w:val="single" w:sz="8" w:space="0" w:color="000000"/>
              <w:right w:val="single" w:sz="8" w:space="0" w:color="000000"/>
            </w:tcBorders>
            <w:vAlign w:val="center"/>
          </w:tcPr>
          <w:p w:rsidR="007E236D" w:rsidRDefault="007E236D" w:rsidP="00D73EA9">
            <w:pPr>
              <w:ind w:hanging="112"/>
              <w:jc w:val="center"/>
            </w:pPr>
          </w:p>
        </w:tc>
        <w:tc>
          <w:tcPr>
            <w:tcW w:w="1127"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67,1</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0,0</w:t>
            </w:r>
          </w:p>
        </w:tc>
        <w:tc>
          <w:tcPr>
            <w:tcW w:w="985" w:type="dxa"/>
            <w:tcBorders>
              <w:top w:val="single" w:sz="8" w:space="0" w:color="000000"/>
              <w:left w:val="single" w:sz="8"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6,7</w:t>
            </w:r>
          </w:p>
        </w:tc>
        <w:tc>
          <w:tcPr>
            <w:tcW w:w="985" w:type="dxa"/>
            <w:tcBorders>
              <w:top w:val="single" w:sz="8" w:space="0" w:color="000000"/>
              <w:left w:val="single" w:sz="8" w:space="0" w:color="000000"/>
              <w:bottom w:val="single" w:sz="8" w:space="0" w:color="000000"/>
              <w:right w:val="single" w:sz="4"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59,5</w:t>
            </w:r>
          </w:p>
        </w:tc>
        <w:tc>
          <w:tcPr>
            <w:tcW w:w="978" w:type="dxa"/>
            <w:tcBorders>
              <w:top w:val="single" w:sz="8" w:space="0" w:color="000000"/>
              <w:left w:val="single" w:sz="4" w:space="0" w:color="000000"/>
              <w:bottom w:val="single" w:sz="8" w:space="0" w:color="000000"/>
              <w:right w:val="single" w:sz="8" w:space="0" w:color="000000"/>
            </w:tcBorders>
            <w:vAlign w:val="center"/>
          </w:tcPr>
          <w:p w:rsidR="007E236D" w:rsidRDefault="007E236D" w:rsidP="00D73EA9">
            <w:pPr>
              <w:jc w:val="center"/>
              <w:rPr>
                <w:rFonts w:ascii="Arial" w:hAnsi="Arial" w:cs="Arial"/>
                <w:sz w:val="20"/>
                <w:szCs w:val="20"/>
              </w:rPr>
            </w:pPr>
            <w:r>
              <w:rPr>
                <w:rFonts w:ascii="Arial" w:hAnsi="Arial" w:cs="Arial"/>
                <w:sz w:val="20"/>
                <w:szCs w:val="20"/>
              </w:rPr>
              <w:t>93,0</w:t>
            </w:r>
          </w:p>
        </w:tc>
      </w:tr>
    </w:tbl>
    <w:p w:rsidR="00022E68" w:rsidRDefault="00022E68" w:rsidP="00D116BF">
      <w:pPr>
        <w:ind w:firstLine="539"/>
        <w:jc w:val="both"/>
      </w:pPr>
    </w:p>
    <w:p w:rsidR="00B73397" w:rsidRDefault="00B73397" w:rsidP="00D73EA9">
      <w:pPr>
        <w:pStyle w:val="a3"/>
        <w:spacing w:after="0" w:line="360" w:lineRule="auto"/>
        <w:ind w:left="0"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целом, результативность выполнения заданий КИМ в 2023 году на достаточно высоком уровне.</w:t>
      </w:r>
    </w:p>
    <w:p w:rsidR="00D73EA9" w:rsidRPr="00B73397" w:rsidRDefault="00D73EA9" w:rsidP="00D73EA9">
      <w:pPr>
        <w:pStyle w:val="a3"/>
        <w:spacing w:after="0" w:line="360" w:lineRule="auto"/>
        <w:ind w:left="0" w:firstLine="708"/>
        <w:jc w:val="both"/>
        <w:rPr>
          <w:rFonts w:ascii="Times New Roman" w:eastAsia="BatangChe" w:hAnsi="Times New Roman"/>
          <w:sz w:val="24"/>
          <w:szCs w:val="24"/>
          <w:lang w:eastAsia="ru-RU"/>
        </w:rPr>
      </w:pPr>
      <w:r w:rsidRPr="00D73EA9">
        <w:rPr>
          <w:rFonts w:ascii="Times New Roman" w:eastAsia="Times New Roman" w:hAnsi="Times New Roman"/>
          <w:sz w:val="24"/>
          <w:szCs w:val="24"/>
          <w:lang w:eastAsia="ru-RU"/>
        </w:rPr>
        <w:t xml:space="preserve">Из таблицы видно, что наименьший процент выполнения заданий базового уровня </w:t>
      </w:r>
      <w:r>
        <w:rPr>
          <w:rFonts w:ascii="Times New Roman" w:eastAsia="Times New Roman" w:hAnsi="Times New Roman"/>
          <w:sz w:val="24"/>
          <w:szCs w:val="24"/>
          <w:lang w:eastAsia="ru-RU"/>
        </w:rPr>
        <w:t xml:space="preserve">33,3 (справились менее 50% участников) – задание №26 </w:t>
      </w:r>
      <w:r w:rsidRPr="00D73EA9">
        <w:rPr>
          <w:rFonts w:ascii="Times New Roman" w:hAnsi="Times New Roman"/>
          <w:sz w:val="24"/>
          <w:szCs w:val="24"/>
        </w:rPr>
        <w:t>– грамматические навыки употребления нужной морфологической формы данного слова в коммуникативно-значимом контексте</w:t>
      </w:r>
      <w:r>
        <w:rPr>
          <w:rFonts w:ascii="Times New Roman" w:hAnsi="Times New Roman"/>
          <w:sz w:val="24"/>
          <w:szCs w:val="24"/>
        </w:rPr>
        <w:t>.</w:t>
      </w:r>
      <w:r w:rsidR="00B73397">
        <w:rPr>
          <w:rFonts w:ascii="Times New Roman" w:hAnsi="Times New Roman"/>
          <w:sz w:val="24"/>
          <w:szCs w:val="24"/>
        </w:rPr>
        <w:t xml:space="preserve"> </w:t>
      </w:r>
      <w:proofErr w:type="gramStart"/>
      <w:r w:rsidR="00B73397">
        <w:rPr>
          <w:rFonts w:ascii="Times New Roman" w:hAnsi="Times New Roman"/>
          <w:sz w:val="24"/>
          <w:szCs w:val="24"/>
        </w:rPr>
        <w:t xml:space="preserve">При этом хуже всего справились участники «4» - 19%, при этом группа «3» выполнили 26,7%. </w:t>
      </w:r>
      <w:r w:rsidR="00DC62F1">
        <w:rPr>
          <w:rFonts w:ascii="Times New Roman" w:hAnsi="Times New Roman"/>
          <w:sz w:val="24"/>
          <w:szCs w:val="24"/>
        </w:rPr>
        <w:t xml:space="preserve">С тематическим монологическим высказыванием с вербальной опорой в тексте задания (Устная часть - 3К1/3К3)  низкие показатели в группе «3» - от 6,7% до 26,7%. </w:t>
      </w:r>
      <w:r>
        <w:rPr>
          <w:rFonts w:ascii="Times New Roman" w:hAnsi="Times New Roman"/>
          <w:sz w:val="24"/>
          <w:szCs w:val="24"/>
        </w:rPr>
        <w:t xml:space="preserve"> </w:t>
      </w:r>
      <w:r w:rsidR="00B73397">
        <w:rPr>
          <w:rFonts w:ascii="Times New Roman" w:hAnsi="Times New Roman"/>
          <w:sz w:val="24"/>
          <w:szCs w:val="24"/>
        </w:rPr>
        <w:t xml:space="preserve">Максимально успешно - </w:t>
      </w:r>
      <w:r>
        <w:rPr>
          <w:rFonts w:ascii="Times New Roman" w:hAnsi="Times New Roman"/>
          <w:sz w:val="24"/>
          <w:szCs w:val="24"/>
        </w:rPr>
        <w:t>100 % учащихся справились с заданием № 4</w:t>
      </w:r>
      <w:r w:rsidR="00B73397">
        <w:rPr>
          <w:rFonts w:ascii="Times New Roman" w:hAnsi="Times New Roman"/>
          <w:sz w:val="24"/>
          <w:szCs w:val="24"/>
        </w:rPr>
        <w:t xml:space="preserve"> </w:t>
      </w:r>
      <w:r w:rsidR="00B73397" w:rsidRPr="00B73397">
        <w:rPr>
          <w:rFonts w:ascii="Times New Roman" w:eastAsia="BatangChe" w:hAnsi="Times New Roman"/>
          <w:sz w:val="24"/>
          <w:szCs w:val="24"/>
        </w:rPr>
        <w:t>(понимание в прослушанном тексте запрашиваемой информации)</w:t>
      </w:r>
      <w:r w:rsidR="00B73397">
        <w:rPr>
          <w:rFonts w:ascii="Times New Roman" w:eastAsia="BatangChe" w:hAnsi="Times New Roman"/>
          <w:sz w:val="24"/>
          <w:szCs w:val="24"/>
        </w:rPr>
        <w:t xml:space="preserve">. </w:t>
      </w:r>
      <w:proofErr w:type="gramEnd"/>
    </w:p>
    <w:p w:rsidR="00D73EA9" w:rsidRDefault="00D73EA9" w:rsidP="00D73EA9">
      <w:pPr>
        <w:pStyle w:val="a3"/>
        <w:spacing w:after="0" w:line="360" w:lineRule="auto"/>
        <w:ind w:left="0"/>
        <w:jc w:val="both"/>
        <w:rPr>
          <w:rFonts w:ascii="Times New Roman" w:hAnsi="Times New Roman"/>
          <w:sz w:val="24"/>
          <w:szCs w:val="24"/>
        </w:rPr>
      </w:pPr>
      <w:r>
        <w:rPr>
          <w:rFonts w:ascii="Times New Roman" w:eastAsia="Times New Roman" w:hAnsi="Times New Roman"/>
          <w:b/>
          <w:sz w:val="24"/>
          <w:szCs w:val="24"/>
          <w:lang w:eastAsia="ru-RU"/>
        </w:rPr>
        <w:tab/>
      </w:r>
      <w:r w:rsidRPr="00D73EA9">
        <w:rPr>
          <w:rFonts w:ascii="Times New Roman" w:eastAsia="Times New Roman" w:hAnsi="Times New Roman"/>
          <w:sz w:val="24"/>
          <w:szCs w:val="24"/>
          <w:lang w:eastAsia="ru-RU"/>
        </w:rPr>
        <w:t>С</w:t>
      </w:r>
      <w:r>
        <w:rPr>
          <w:rFonts w:ascii="Times New Roman" w:eastAsia="Times New Roman" w:hAnsi="Times New Roman"/>
          <w:sz w:val="24"/>
          <w:szCs w:val="24"/>
          <w:lang w:eastAsia="ru-RU"/>
        </w:rPr>
        <w:t>амым сложным из заданий повышенного уровня сложности оказалось задание</w:t>
      </w:r>
      <w:r w:rsidR="00B7339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6, но</w:t>
      </w:r>
      <w:r w:rsidR="00B7339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тем не </w:t>
      </w:r>
      <w:proofErr w:type="gramStart"/>
      <w:r>
        <w:rPr>
          <w:rFonts w:ascii="Times New Roman" w:eastAsia="Times New Roman" w:hAnsi="Times New Roman"/>
          <w:sz w:val="24"/>
          <w:szCs w:val="24"/>
          <w:lang w:eastAsia="ru-RU"/>
        </w:rPr>
        <w:t>менее</w:t>
      </w:r>
      <w:proofErr w:type="gramEnd"/>
      <w:r>
        <w:rPr>
          <w:rFonts w:ascii="Times New Roman" w:eastAsia="Times New Roman" w:hAnsi="Times New Roman"/>
          <w:sz w:val="24"/>
          <w:szCs w:val="24"/>
          <w:lang w:eastAsia="ru-RU"/>
        </w:rPr>
        <w:t xml:space="preserve"> с ним справилось </w:t>
      </w:r>
      <w:r w:rsidR="00B73397">
        <w:rPr>
          <w:rFonts w:ascii="Times New Roman" w:eastAsia="Times New Roman" w:hAnsi="Times New Roman"/>
          <w:sz w:val="24"/>
          <w:szCs w:val="24"/>
          <w:lang w:eastAsia="ru-RU"/>
        </w:rPr>
        <w:t xml:space="preserve">в среднем </w:t>
      </w:r>
      <w:r>
        <w:rPr>
          <w:rFonts w:ascii="Times New Roman" w:eastAsia="Times New Roman" w:hAnsi="Times New Roman"/>
          <w:sz w:val="24"/>
          <w:szCs w:val="24"/>
          <w:lang w:eastAsia="ru-RU"/>
        </w:rPr>
        <w:t xml:space="preserve">более 15% участников (22,2%) - </w:t>
      </w:r>
      <w:r w:rsidRPr="00D73EA9">
        <w:rPr>
          <w:rFonts w:ascii="Times New Roman" w:hAnsi="Times New Roman"/>
          <w:sz w:val="24"/>
          <w:szCs w:val="24"/>
        </w:rPr>
        <w:t>раздел «</w:t>
      </w:r>
      <w:proofErr w:type="spellStart"/>
      <w:r w:rsidRPr="00D73EA9">
        <w:rPr>
          <w:rFonts w:ascii="Times New Roman" w:hAnsi="Times New Roman"/>
          <w:sz w:val="24"/>
          <w:szCs w:val="24"/>
        </w:rPr>
        <w:t>Аудирование</w:t>
      </w:r>
      <w:proofErr w:type="spellEnd"/>
      <w:r w:rsidRPr="00D73EA9">
        <w:rPr>
          <w:rFonts w:ascii="Times New Roman" w:hAnsi="Times New Roman"/>
          <w:sz w:val="24"/>
          <w:szCs w:val="24"/>
        </w:rPr>
        <w:t xml:space="preserve">» понимание в прослушанном тексте запрашиваемой информации и представление её в виде </w:t>
      </w:r>
      <w:proofErr w:type="spellStart"/>
      <w:r w:rsidRPr="00D73EA9">
        <w:rPr>
          <w:rFonts w:ascii="Times New Roman" w:hAnsi="Times New Roman"/>
          <w:sz w:val="24"/>
          <w:szCs w:val="24"/>
        </w:rPr>
        <w:t>несплошного</w:t>
      </w:r>
      <w:proofErr w:type="spellEnd"/>
      <w:r w:rsidRPr="00D73EA9">
        <w:rPr>
          <w:rFonts w:ascii="Times New Roman" w:hAnsi="Times New Roman"/>
          <w:sz w:val="24"/>
          <w:szCs w:val="24"/>
        </w:rPr>
        <w:t xml:space="preserve"> текста (таблицы)</w:t>
      </w:r>
      <w:r w:rsidR="00B73397">
        <w:rPr>
          <w:rFonts w:ascii="Times New Roman" w:hAnsi="Times New Roman"/>
          <w:sz w:val="24"/>
          <w:szCs w:val="24"/>
        </w:rPr>
        <w:t>. Но, тем не менее, участники группы «3» и «4» с этим заданием справились менее 15% (13,3% и 11,9%, соответственно). Также задание 35 (К3) лексико-грамматическое оформление текста, в группе «3» выполнили 13,3</w:t>
      </w:r>
      <w:proofErr w:type="gramStart"/>
      <w:r w:rsidR="00B73397">
        <w:rPr>
          <w:rFonts w:ascii="Times New Roman" w:hAnsi="Times New Roman"/>
          <w:sz w:val="24"/>
          <w:szCs w:val="24"/>
        </w:rPr>
        <w:t>%С</w:t>
      </w:r>
      <w:proofErr w:type="gramEnd"/>
      <w:r w:rsidR="00B73397">
        <w:rPr>
          <w:rFonts w:ascii="Times New Roman" w:hAnsi="Times New Roman"/>
          <w:sz w:val="24"/>
          <w:szCs w:val="24"/>
        </w:rPr>
        <w:t xml:space="preserve">амым успешным оказалось задание № 10 - 98,1%, при этом участник из группы «2» не справился с этим заданием. </w:t>
      </w:r>
    </w:p>
    <w:p w:rsidR="00B155D3" w:rsidRPr="00146CF9" w:rsidRDefault="00D73EA9" w:rsidP="00146CF9">
      <w:pPr>
        <w:pStyle w:val="a3"/>
        <w:spacing w:after="0" w:line="240" w:lineRule="auto"/>
        <w:ind w:left="0"/>
        <w:jc w:val="both"/>
        <w:rPr>
          <w:rFonts w:ascii="Times New Roman" w:eastAsia="Times New Roman" w:hAnsi="Times New Roman"/>
          <w:b/>
          <w:sz w:val="24"/>
          <w:szCs w:val="24"/>
          <w:lang w:eastAsia="ru-RU"/>
        </w:rPr>
      </w:pPr>
      <w:r w:rsidRPr="00D73EA9">
        <w:rPr>
          <w:rFonts w:ascii="Times New Roman" w:eastAsia="Times New Roman" w:hAnsi="Times New Roman"/>
          <w:b/>
          <w:sz w:val="24"/>
          <w:szCs w:val="24"/>
          <w:lang w:eastAsia="ru-RU"/>
        </w:rPr>
        <w:lastRenderedPageBreak/>
        <w:t xml:space="preserve"> </w:t>
      </w:r>
      <w:r w:rsidR="00B155D3" w:rsidRPr="00146CF9">
        <w:rPr>
          <w:rFonts w:ascii="Times New Roman" w:eastAsia="Times New Roman" w:hAnsi="Times New Roman"/>
          <w:b/>
          <w:sz w:val="24"/>
          <w:szCs w:val="24"/>
          <w:lang w:eastAsia="ru-RU"/>
        </w:rPr>
        <w:t>2.</w:t>
      </w:r>
      <w:r w:rsidR="005F2021" w:rsidRPr="00146CF9">
        <w:rPr>
          <w:rFonts w:ascii="Times New Roman" w:eastAsia="Times New Roman" w:hAnsi="Times New Roman"/>
          <w:b/>
          <w:sz w:val="24"/>
          <w:szCs w:val="24"/>
          <w:lang w:eastAsia="ru-RU"/>
        </w:rPr>
        <w:t>3</w:t>
      </w:r>
      <w:r w:rsidR="00B155D3" w:rsidRPr="00146CF9">
        <w:rPr>
          <w:rFonts w:ascii="Times New Roman" w:eastAsia="Times New Roman" w:hAnsi="Times New Roman"/>
          <w:b/>
          <w:sz w:val="24"/>
          <w:szCs w:val="24"/>
          <w:lang w:eastAsia="ru-RU"/>
        </w:rPr>
        <w:t>.</w:t>
      </w:r>
      <w:r w:rsidR="00903AC5" w:rsidRPr="00146CF9">
        <w:rPr>
          <w:rFonts w:ascii="Times New Roman" w:eastAsia="Times New Roman" w:hAnsi="Times New Roman"/>
          <w:b/>
          <w:sz w:val="24"/>
          <w:szCs w:val="24"/>
          <w:lang w:eastAsia="ru-RU"/>
        </w:rPr>
        <w:t>3</w:t>
      </w:r>
      <w:r w:rsidR="00B155D3" w:rsidRPr="00146CF9">
        <w:rPr>
          <w:rFonts w:ascii="Times New Roman" w:eastAsia="Times New Roman" w:hAnsi="Times New Roman"/>
          <w:b/>
          <w:sz w:val="24"/>
          <w:szCs w:val="24"/>
          <w:lang w:eastAsia="ru-RU"/>
        </w:rPr>
        <w:t xml:space="preserve">. Содержательный анализ выполнения заданий </w:t>
      </w:r>
      <w:r w:rsidR="00EB7C8C">
        <w:rPr>
          <w:rFonts w:ascii="Times New Roman" w:eastAsia="Times New Roman" w:hAnsi="Times New Roman"/>
          <w:b/>
          <w:sz w:val="24"/>
          <w:szCs w:val="24"/>
          <w:lang w:eastAsia="ru-RU"/>
        </w:rPr>
        <w:t>КИМ ОГЭ</w:t>
      </w:r>
    </w:p>
    <w:p w:rsidR="00D73EA9" w:rsidRPr="00D73EA9" w:rsidRDefault="00D73EA9" w:rsidP="00D73EA9">
      <w:pPr>
        <w:spacing w:before="240" w:line="360" w:lineRule="auto"/>
        <w:ind w:firstLine="709"/>
        <w:jc w:val="both"/>
      </w:pPr>
      <w:proofErr w:type="gramStart"/>
      <w:r w:rsidRPr="00D73EA9">
        <w:t>По данным, представленным в таблице видно, что самые высокие показатели выполнения у задания №4 (понимание в прослушанном тексте запрашиваем</w:t>
      </w:r>
      <w:r w:rsidR="00DC62F1">
        <w:t>ой информации) и задания № 10 (</w:t>
      </w:r>
      <w:r w:rsidRPr="00D73EA9">
        <w:t xml:space="preserve">понимание в прослушанном тексте запрашиваемой информации и представления её в виде </w:t>
      </w:r>
      <w:proofErr w:type="spellStart"/>
      <w:r w:rsidRPr="00D73EA9">
        <w:t>несплошного</w:t>
      </w:r>
      <w:proofErr w:type="spellEnd"/>
      <w:r w:rsidRPr="00D73EA9">
        <w:t xml:space="preserve"> текста (таблицы)) из раздела «</w:t>
      </w:r>
      <w:proofErr w:type="spellStart"/>
      <w:r w:rsidRPr="00D73EA9">
        <w:t>Аудирование</w:t>
      </w:r>
      <w:proofErr w:type="spellEnd"/>
      <w:r w:rsidRPr="00D73EA9">
        <w:t>»  – средний процент выполнения 100% . Следом располагается показатель выполнения задания №</w:t>
      </w:r>
      <w:r w:rsidR="00DC62F1">
        <w:t xml:space="preserve"> </w:t>
      </w:r>
      <w:r w:rsidRPr="00D73EA9">
        <w:t>12 из раздела «Чтение» (понимание основного содержания прочитанного текста) – 9</w:t>
      </w:r>
      <w:r w:rsidR="00DC62F1">
        <w:t>8</w:t>
      </w:r>
      <w:r w:rsidRPr="00D73EA9">
        <w:t>%. Достаточно</w:t>
      </w:r>
      <w:proofErr w:type="gramEnd"/>
      <w:r w:rsidRPr="00D73EA9">
        <w:t xml:space="preserve"> высокий средний процент выполнения задания №</w:t>
      </w:r>
      <w:r w:rsidR="00DC62F1">
        <w:t xml:space="preserve"> </w:t>
      </w:r>
      <w:r w:rsidRPr="00D73EA9">
        <w:t>17 из раздела «Чтение» (понимание в прочитанном текст</w:t>
      </w:r>
      <w:r w:rsidR="00DC62F1">
        <w:t>е запрашиваемой информации) – 95</w:t>
      </w:r>
      <w:r w:rsidRPr="00D73EA9">
        <w:t>,</w:t>
      </w:r>
      <w:r w:rsidR="00DC62F1">
        <w:t>4</w:t>
      </w:r>
      <w:r w:rsidRPr="00D73EA9">
        <w:t>%, при этом данное задание относится к повышенному уровню сложности. Хорошие результаты показали обучающиеся округа при написании электронного письма личного характера (90,5% в части критериев К</w:t>
      </w:r>
      <w:proofErr w:type="gramStart"/>
      <w:r w:rsidRPr="00D73EA9">
        <w:t>2</w:t>
      </w:r>
      <w:proofErr w:type="gramEnd"/>
      <w:r w:rsidRPr="00D73EA9">
        <w:t xml:space="preserve"> (организация текста) и К4 (орфография и пунктуация).</w:t>
      </w:r>
    </w:p>
    <w:p w:rsidR="000822B7" w:rsidRPr="000822B7" w:rsidRDefault="000822B7" w:rsidP="000822B7">
      <w:pPr>
        <w:pStyle w:val="Default"/>
        <w:spacing w:line="360" w:lineRule="auto"/>
        <w:ind w:firstLine="720"/>
        <w:jc w:val="both"/>
      </w:pPr>
      <w:r w:rsidRPr="000822B7">
        <w:t xml:space="preserve">Ниже окружных показателей с заданием  №12 справились обучающиеся ГБОУ ООШ № 18 г. </w:t>
      </w:r>
      <w:proofErr w:type="spellStart"/>
      <w:r w:rsidRPr="000822B7">
        <w:t>Новокуйбышевска</w:t>
      </w:r>
      <w:proofErr w:type="gramStart"/>
      <w:r w:rsidRPr="000822B7">
        <w:t>,Г</w:t>
      </w:r>
      <w:proofErr w:type="gramEnd"/>
      <w:r w:rsidRPr="000822B7">
        <w:t>БОУ</w:t>
      </w:r>
      <w:proofErr w:type="spellEnd"/>
      <w:r w:rsidRPr="000822B7">
        <w:t xml:space="preserve"> ООШ № 6 г. Новокуйбышевска, ГБОУ СОШ "ОЦ" п.г.т. Рощинский, ГБОУ СОШ № 5 "ОЦ" г. Новокуйбышевска, ГБОУ СОШ п.г.т. Петра Дубрава.</w:t>
      </w:r>
    </w:p>
    <w:p w:rsidR="00D73EA9" w:rsidRDefault="00D73EA9" w:rsidP="00D73EA9">
      <w:pPr>
        <w:spacing w:line="360" w:lineRule="auto"/>
        <w:ind w:firstLine="709"/>
        <w:jc w:val="both"/>
      </w:pPr>
      <w:r w:rsidRPr="00D73EA9">
        <w:t>Самый низкий показатель выполнения у задания №</w:t>
      </w:r>
      <w:r w:rsidR="00DC62F1">
        <w:t xml:space="preserve"> </w:t>
      </w:r>
      <w:r w:rsidRPr="00D73EA9">
        <w:t>6 – раздел «</w:t>
      </w:r>
      <w:proofErr w:type="spellStart"/>
      <w:r w:rsidRPr="00D73EA9">
        <w:t>Аудирование</w:t>
      </w:r>
      <w:proofErr w:type="spellEnd"/>
      <w:r w:rsidRPr="00D73EA9">
        <w:t xml:space="preserve">» понимание в прослушанном тексте запрашиваемой информации и представление её в виде </w:t>
      </w:r>
      <w:proofErr w:type="spellStart"/>
      <w:r w:rsidRPr="00D73EA9">
        <w:t>несплошного</w:t>
      </w:r>
      <w:proofErr w:type="spellEnd"/>
      <w:r w:rsidRPr="00D73EA9">
        <w:t xml:space="preserve"> текста (таблицы) – 2</w:t>
      </w:r>
      <w:r w:rsidR="00DC62F1">
        <w:t>2,2</w:t>
      </w:r>
      <w:r w:rsidRPr="00D73EA9">
        <w:t xml:space="preserve">%. </w:t>
      </w:r>
    </w:p>
    <w:p w:rsidR="000822B7" w:rsidRPr="000822B7" w:rsidRDefault="000822B7" w:rsidP="000822B7">
      <w:pPr>
        <w:pStyle w:val="Default"/>
        <w:spacing w:line="360" w:lineRule="auto"/>
        <w:ind w:firstLine="720"/>
        <w:jc w:val="both"/>
      </w:pPr>
      <w:r w:rsidRPr="000822B7">
        <w:t xml:space="preserve">Ниже окружных показателей с заданием  №6 справились обучающиеся ГБОУ гимназия №1 г. Новокуйбышевска, ГБОУ ООШ № 20 г. Новокуйбышевска, ГБОУ ООШ № 4 г. Новокуйбышевска, ГБОУ ООШ № 6 г. Новокуйбышевска, ГБОУ ООШ № 9 г. </w:t>
      </w:r>
      <w:proofErr w:type="spellStart"/>
      <w:r w:rsidRPr="000822B7">
        <w:t>Новокуйбышевска</w:t>
      </w:r>
      <w:proofErr w:type="gramStart"/>
      <w:r w:rsidRPr="000822B7">
        <w:t>,Г</w:t>
      </w:r>
      <w:proofErr w:type="gramEnd"/>
      <w:r w:rsidRPr="000822B7">
        <w:t>БОУ</w:t>
      </w:r>
      <w:proofErr w:type="spellEnd"/>
      <w:r w:rsidRPr="000822B7">
        <w:t xml:space="preserve"> СОШ "ОЦ" п.г.т. Рощинский, ГБОУ СОШ "ОЦ" с. Дубовый Умет, ГБОУ СОШ "ОЦ" с. Лопатино, ГБОУ СОШ № 1 "ОЦ" п.г.т. Смышляевка, ГБОУ СОШ № 3 г. Новокуйбышевска, ГБОУ СОШ № 3 п.г.т. Смышляевка, ГБОУ СОШ № 7 "ОЦ" г. Новокуйбышевска, ГБОУ СОШ № 8 "ОЦ" г. </w:t>
      </w:r>
      <w:proofErr w:type="spellStart"/>
      <w:r w:rsidRPr="000822B7">
        <w:t>Новокуйбышевска</w:t>
      </w:r>
      <w:proofErr w:type="gramStart"/>
      <w:r w:rsidRPr="000822B7">
        <w:t>,Г</w:t>
      </w:r>
      <w:proofErr w:type="gramEnd"/>
      <w:r w:rsidRPr="000822B7">
        <w:t>БОУ</w:t>
      </w:r>
      <w:proofErr w:type="spellEnd"/>
      <w:r w:rsidRPr="000822B7">
        <w:t xml:space="preserve"> СОШ с. Курумоч, ГБОУ СОШ с. Рождествено.</w:t>
      </w:r>
    </w:p>
    <w:p w:rsidR="00D73EA9" w:rsidRPr="00D73EA9" w:rsidRDefault="00D73EA9" w:rsidP="00D73EA9">
      <w:pPr>
        <w:spacing w:line="360" w:lineRule="auto"/>
        <w:ind w:firstLine="709"/>
        <w:jc w:val="both"/>
      </w:pPr>
      <w:r w:rsidRPr="00D73EA9">
        <w:t>Низкий показатель выполнения у задания №</w:t>
      </w:r>
      <w:r w:rsidR="00DC62F1">
        <w:t xml:space="preserve"> </w:t>
      </w:r>
      <w:r w:rsidRPr="00D73EA9">
        <w:t xml:space="preserve">26 – грамматические навыки употребления нужной морфологической формы данного слова в коммуникативно-значимом контексте – 32,1%. Логично, что низкие отметки (61,9%) тестируемые получили и по критерию К3 в электронном письме личного характера (лексика и грамматика). Это является свидетельством того, что уровень лексико-грамматических умений сформирован недостаточно. </w:t>
      </w:r>
      <w:proofErr w:type="gramStart"/>
      <w:r w:rsidRPr="00D73EA9">
        <w:t xml:space="preserve">Участники, получившие отметку «2», имеют самый низкий показатель </w:t>
      </w:r>
      <w:r w:rsidRPr="00D73EA9">
        <w:lastRenderedPageBreak/>
        <w:t>выполнения задания 26 –</w:t>
      </w:r>
      <w:r w:rsidR="00DC62F1">
        <w:t xml:space="preserve"> </w:t>
      </w:r>
      <w:r w:rsidRPr="00D73EA9">
        <w:t>0%. Примечательно, что средний процент выполнения задания №26 является низким и в группе участник</w:t>
      </w:r>
      <w:r w:rsidR="00DC62F1">
        <w:t>ов, получивших отметку «5» – 4</w:t>
      </w:r>
      <w:r w:rsidRPr="00D73EA9">
        <w:t>8%. Самый высокий показатель для группы, получивших отметку «5», задание №12 (задание на проверку основного содержания прослушанного текста), задание № 4 (задание на понимание в прослушанном тексте запрашиваемой информации), задание № 8, 10 (понимание</w:t>
      </w:r>
      <w:proofErr w:type="gramEnd"/>
      <w:r w:rsidRPr="00D73EA9">
        <w:t xml:space="preserve"> в прослушанном тексте запрашиваемой информации и представление ее в виде </w:t>
      </w:r>
      <w:proofErr w:type="spellStart"/>
      <w:r w:rsidRPr="00D73EA9">
        <w:t>несплошного</w:t>
      </w:r>
      <w:proofErr w:type="spellEnd"/>
      <w:r w:rsidRPr="00D73EA9">
        <w:t xml:space="preserve"> текста (таблицы)), задание № 33 (лексико-грамматические навыки образования и употребления родственного слова нужной части речи с использованием аффиксации в коммуникативно-значимом контексте) – 100% выполнения.</w:t>
      </w:r>
    </w:p>
    <w:p w:rsidR="00D73EA9" w:rsidRPr="00D73EA9" w:rsidRDefault="00D73EA9" w:rsidP="00D73EA9">
      <w:pPr>
        <w:spacing w:line="360" w:lineRule="auto"/>
        <w:ind w:firstLine="709"/>
        <w:jc w:val="both"/>
      </w:pPr>
      <w:r w:rsidRPr="00D73EA9">
        <w:t xml:space="preserve">Задания базового уровня со средним процентом выполнения по округу ниже 50% - только задание № 26. </w:t>
      </w:r>
    </w:p>
    <w:p w:rsidR="00D73EA9" w:rsidRPr="00D73EA9" w:rsidRDefault="00D73EA9" w:rsidP="00D73EA9">
      <w:pPr>
        <w:pStyle w:val="Default"/>
        <w:spacing w:line="360" w:lineRule="auto"/>
        <w:ind w:firstLine="720"/>
        <w:jc w:val="both"/>
      </w:pPr>
      <w:proofErr w:type="gramStart"/>
      <w:r w:rsidRPr="00D73EA9">
        <w:t>Ниже окружных показателей с заданием № 26 справились обучающиеся ГБОУ ООШ № 15 г. Новокуйбышевска,</w:t>
      </w:r>
      <w:r w:rsidR="00DC35EA">
        <w:t xml:space="preserve"> </w:t>
      </w:r>
      <w:r w:rsidRPr="00D73EA9">
        <w:t>ГБОУ ООШ № 20 г. Новокуйбышевска, ГБОУ ООШ № 21 г. Новокуйбышевска,  ГБОУ ООШ № 6 г. Новокуйбышевска, ГБОУ СОШ "ОЦ "Южный город" пос. Придорожный, ГБОУ СОШ "ОЦ" с. Дубовый Умет, ГБОУ СОШ "ОЦ" с. Лопатино, ГБОУ СОШ № 3 п.г.т. Смышляевка, ГБОУ СОШ с. Курумоч, ГБОУ СОШ с</w:t>
      </w:r>
      <w:proofErr w:type="gramEnd"/>
      <w:r w:rsidRPr="00D73EA9">
        <w:t>. Рождествено.</w:t>
      </w:r>
    </w:p>
    <w:p w:rsidR="00D73EA9" w:rsidRPr="00D73EA9" w:rsidRDefault="00D73EA9" w:rsidP="00D73EA9">
      <w:pPr>
        <w:autoSpaceDE w:val="0"/>
        <w:autoSpaceDN w:val="0"/>
        <w:adjustRightInd w:val="0"/>
        <w:spacing w:line="360" w:lineRule="auto"/>
        <w:ind w:firstLine="720"/>
        <w:jc w:val="both"/>
      </w:pPr>
      <w:r w:rsidRPr="00D73EA9">
        <w:rPr>
          <w:b/>
          <w:bCs/>
        </w:rPr>
        <w:t xml:space="preserve">Устная часть </w:t>
      </w:r>
      <w:r w:rsidRPr="00D73EA9">
        <w:t>КИМ ОГЭ 2023 г. не изменилась по сравнению с ОГЭ 2021-22 гг.: чтение вслух текста (</w:t>
      </w:r>
      <w:r w:rsidRPr="00D73EA9">
        <w:rPr>
          <w:b/>
          <w:bCs/>
        </w:rPr>
        <w:t>задание 1</w:t>
      </w:r>
      <w:r w:rsidRPr="00D73EA9">
        <w:t>), участие в условном диалоге-расспросе (</w:t>
      </w:r>
      <w:r w:rsidRPr="00D73EA9">
        <w:rPr>
          <w:b/>
          <w:bCs/>
        </w:rPr>
        <w:t>задание 2</w:t>
      </w:r>
      <w:r w:rsidRPr="00D73EA9">
        <w:t>), построение устного связного монологического высказывания с вербальными опорами (</w:t>
      </w:r>
      <w:r w:rsidRPr="00D73EA9">
        <w:rPr>
          <w:b/>
          <w:bCs/>
        </w:rPr>
        <w:t>задание 3</w:t>
      </w:r>
      <w:r w:rsidRPr="00D73EA9">
        <w:t xml:space="preserve">). </w:t>
      </w:r>
    </w:p>
    <w:p w:rsidR="00D73EA9" w:rsidRPr="00D73EA9" w:rsidRDefault="00D73EA9" w:rsidP="00D73EA9">
      <w:pPr>
        <w:autoSpaceDE w:val="0"/>
        <w:autoSpaceDN w:val="0"/>
        <w:adjustRightInd w:val="0"/>
        <w:spacing w:line="360" w:lineRule="auto"/>
        <w:ind w:firstLine="720"/>
        <w:jc w:val="both"/>
      </w:pPr>
      <w:r w:rsidRPr="00D73EA9">
        <w:t>Задание 1 устной части позволяет настроить участников ОГЭ и облегчить им выполнение других заданий раздела 5 экзаменационной работы на английском языке. Кроме того, данный формат задания призван повысить внимание учащихся и учителей к совершенствованию навыков чтения вслух на основном этапе обучения. Работа над фонетическими (</w:t>
      </w:r>
      <w:proofErr w:type="spellStart"/>
      <w:r w:rsidRPr="00D73EA9">
        <w:t>слухопроизносительными</w:t>
      </w:r>
      <w:proofErr w:type="spellEnd"/>
      <w:r w:rsidRPr="00D73EA9">
        <w:t xml:space="preserve">) навыками имеет </w:t>
      </w:r>
      <w:proofErr w:type="gramStart"/>
      <w:r w:rsidRPr="00D73EA9">
        <w:t>важное значение</w:t>
      </w:r>
      <w:proofErr w:type="gramEnd"/>
      <w:r w:rsidRPr="00D73EA9">
        <w:t xml:space="preserve">, так как способствует успешности речевого общения. Нарушение фонетической корректности речи часто приводит к непониманию получаемой информации. Следует также отметить, что овладение фонетическими навыками является существенным условием развития всех видов речевой деятельности: </w:t>
      </w:r>
      <w:proofErr w:type="spellStart"/>
      <w:r w:rsidRPr="00D73EA9">
        <w:t>аудирования</w:t>
      </w:r>
      <w:proofErr w:type="spellEnd"/>
      <w:r w:rsidRPr="00D73EA9">
        <w:t>, чтения, говорения и письменной речи.</w:t>
      </w:r>
    </w:p>
    <w:p w:rsidR="00D73EA9" w:rsidRPr="00D73EA9" w:rsidRDefault="00D73EA9" w:rsidP="00D73EA9">
      <w:pPr>
        <w:pStyle w:val="Default"/>
        <w:spacing w:line="360" w:lineRule="auto"/>
        <w:ind w:firstLine="720"/>
        <w:jc w:val="both"/>
      </w:pPr>
      <w:proofErr w:type="gramStart"/>
      <w:r w:rsidRPr="00D73EA9">
        <w:t>Ниже окружных показателей с заданием № 1 устной части (чтением вслух) справились обучающиеся ГБОУ гимназия №1 г. Новокуйбышевска,</w:t>
      </w:r>
      <w:r>
        <w:t xml:space="preserve"> </w:t>
      </w:r>
      <w:r w:rsidRPr="00D73EA9">
        <w:t xml:space="preserve">ГБОУ ООШ № 18 г. Новокуйбышевска, ГБОУ ООШ № 20 г. Новокуйбышевска, ГБОУ ООШ № 6 г. Новокуйбышевска, ГБОУ СОШ "ОЦ" п.г.т. Рощинский,  ГБОУ СОШ № 3 п.г.т. </w:t>
      </w:r>
      <w:r w:rsidRPr="00D73EA9">
        <w:lastRenderedPageBreak/>
        <w:t>Смышляевка, ГБОУ СОШ № 8 "ОЦ" г. Новокуйбышевска, ГБОУ СОШ с. Курумоч, ГБОУ СОШ с. Рождествено.</w:t>
      </w:r>
      <w:proofErr w:type="gramEnd"/>
    </w:p>
    <w:p w:rsidR="00D73EA9" w:rsidRPr="00D73EA9" w:rsidRDefault="00D73EA9" w:rsidP="00D73EA9">
      <w:pPr>
        <w:autoSpaceDE w:val="0"/>
        <w:autoSpaceDN w:val="0"/>
        <w:adjustRightInd w:val="0"/>
        <w:spacing w:line="360" w:lineRule="auto"/>
        <w:ind w:firstLine="720"/>
        <w:jc w:val="both"/>
      </w:pPr>
      <w:r w:rsidRPr="00D73EA9">
        <w:t>В задании № 2 устного ответа участнику ОГЭ предлагается принять участие в телефонном опросе по определенной теме и ответить на шесть заданных вопросов. В ходе выполнения этого задания участник ОГЭ должен продемонстрировать следующие умения диалогической речи:</w:t>
      </w:r>
    </w:p>
    <w:p w:rsidR="00D73EA9" w:rsidRPr="00D73EA9" w:rsidRDefault="00D73EA9" w:rsidP="00D73EA9">
      <w:pPr>
        <w:pStyle w:val="a3"/>
        <w:numPr>
          <w:ilvl w:val="0"/>
          <w:numId w:val="45"/>
        </w:numPr>
        <w:autoSpaceDE w:val="0"/>
        <w:autoSpaceDN w:val="0"/>
        <w:adjustRightInd w:val="0"/>
        <w:spacing w:after="0" w:line="360" w:lineRule="auto"/>
        <w:ind w:left="426"/>
        <w:jc w:val="both"/>
        <w:rPr>
          <w:rFonts w:ascii="Times New Roman" w:hAnsi="Times New Roman"/>
          <w:sz w:val="24"/>
          <w:szCs w:val="24"/>
        </w:rPr>
      </w:pPr>
      <w:r w:rsidRPr="00D73EA9">
        <w:rPr>
          <w:rFonts w:ascii="Times New Roman" w:hAnsi="Times New Roman"/>
          <w:sz w:val="24"/>
          <w:szCs w:val="24"/>
        </w:rPr>
        <w:t>сообщать запрашиваемую информацию, отвечая на вопросы разных видов;</w:t>
      </w:r>
    </w:p>
    <w:p w:rsidR="00D73EA9" w:rsidRPr="00D73EA9" w:rsidRDefault="00D73EA9" w:rsidP="00D73EA9">
      <w:pPr>
        <w:pStyle w:val="a3"/>
        <w:numPr>
          <w:ilvl w:val="0"/>
          <w:numId w:val="45"/>
        </w:numPr>
        <w:autoSpaceDE w:val="0"/>
        <w:autoSpaceDN w:val="0"/>
        <w:adjustRightInd w:val="0"/>
        <w:spacing w:after="0" w:line="360" w:lineRule="auto"/>
        <w:ind w:left="426"/>
        <w:jc w:val="both"/>
        <w:rPr>
          <w:rFonts w:ascii="Times New Roman" w:hAnsi="Times New Roman"/>
          <w:sz w:val="24"/>
          <w:szCs w:val="24"/>
        </w:rPr>
      </w:pPr>
      <w:r w:rsidRPr="00D73EA9">
        <w:rPr>
          <w:rFonts w:ascii="Times New Roman" w:hAnsi="Times New Roman"/>
          <w:sz w:val="24"/>
          <w:szCs w:val="24"/>
        </w:rPr>
        <w:t>выражать свое мнение / отношение к теме обсуждения;</w:t>
      </w:r>
    </w:p>
    <w:p w:rsidR="00D73EA9" w:rsidRPr="00D73EA9" w:rsidRDefault="00D73EA9" w:rsidP="00D73EA9">
      <w:pPr>
        <w:pStyle w:val="a3"/>
        <w:numPr>
          <w:ilvl w:val="0"/>
          <w:numId w:val="45"/>
        </w:numPr>
        <w:autoSpaceDE w:val="0"/>
        <w:autoSpaceDN w:val="0"/>
        <w:adjustRightInd w:val="0"/>
        <w:spacing w:after="0" w:line="360" w:lineRule="auto"/>
        <w:ind w:left="426"/>
        <w:jc w:val="both"/>
        <w:rPr>
          <w:rFonts w:ascii="Times New Roman" w:hAnsi="Times New Roman"/>
          <w:sz w:val="24"/>
          <w:szCs w:val="24"/>
        </w:rPr>
      </w:pPr>
      <w:r w:rsidRPr="00D73EA9">
        <w:rPr>
          <w:rFonts w:ascii="Times New Roman" w:hAnsi="Times New Roman"/>
          <w:sz w:val="24"/>
          <w:szCs w:val="24"/>
        </w:rPr>
        <w:t>точно и правильно употреблять языковые средства оформления высказывания.</w:t>
      </w:r>
    </w:p>
    <w:p w:rsidR="00D73EA9" w:rsidRPr="00D73EA9" w:rsidRDefault="00D73EA9" w:rsidP="00D73EA9">
      <w:pPr>
        <w:pStyle w:val="Default"/>
        <w:spacing w:line="360" w:lineRule="auto"/>
        <w:ind w:firstLine="425"/>
        <w:jc w:val="both"/>
      </w:pPr>
      <w:proofErr w:type="gramStart"/>
      <w:r w:rsidRPr="00D73EA9">
        <w:t xml:space="preserve">Ниже окружных показателей с заданием № 2 устной части (участие в условном </w:t>
      </w:r>
      <w:proofErr w:type="spellStart"/>
      <w:r w:rsidRPr="00D73EA9">
        <w:t>даилоге-расспросе</w:t>
      </w:r>
      <w:proofErr w:type="spellEnd"/>
      <w:r w:rsidRPr="00D73EA9">
        <w:t>) справились обучающиеся ГБОУ гимназия №1 г. Новокуйбышевска,</w:t>
      </w:r>
      <w:r>
        <w:t xml:space="preserve"> </w:t>
      </w:r>
      <w:r w:rsidRPr="00D73EA9">
        <w:t>ГБОУ ООШ № 18 г. Новокуйбышевска, ГБОУ ООШ № 6 г. Новокуйбышевска,  ГБОУ СОШ "ОЦ" с. Дубовый Умет, ГБОУ СОШ № 1 "ОЦ" п.г.т. Стройкерамика, ГБОУ СОШ № 3 г. Новокуйбышевска, ГБОУ СОШ № 8 "ОЦ" г. Новокуйбышевска, ГБОУ СОШ п.г.т. Петра</w:t>
      </w:r>
      <w:proofErr w:type="gramEnd"/>
      <w:r w:rsidRPr="00D73EA9">
        <w:t xml:space="preserve"> Дубрава, ГБОУ СОШ с. Рождествено.</w:t>
      </w:r>
    </w:p>
    <w:p w:rsidR="00D73EA9" w:rsidRPr="00D73EA9" w:rsidRDefault="00D73EA9" w:rsidP="00D73EA9">
      <w:pPr>
        <w:autoSpaceDE w:val="0"/>
        <w:autoSpaceDN w:val="0"/>
        <w:adjustRightInd w:val="0"/>
        <w:spacing w:line="360" w:lineRule="auto"/>
        <w:ind w:firstLine="425"/>
        <w:jc w:val="both"/>
      </w:pPr>
      <w:r w:rsidRPr="00D73EA9">
        <w:t xml:space="preserve">В задании 3 (тематическое монологическое высказывание с вербальной опорой в тексте)  на контроль выносятся следующие умения монологической речи: </w:t>
      </w:r>
    </w:p>
    <w:p w:rsidR="00D73EA9" w:rsidRPr="00D73EA9" w:rsidRDefault="00D73EA9" w:rsidP="00D73EA9">
      <w:pPr>
        <w:pStyle w:val="a3"/>
        <w:numPr>
          <w:ilvl w:val="0"/>
          <w:numId w:val="46"/>
        </w:numPr>
        <w:autoSpaceDE w:val="0"/>
        <w:autoSpaceDN w:val="0"/>
        <w:adjustRightInd w:val="0"/>
        <w:spacing w:after="0" w:line="360" w:lineRule="auto"/>
        <w:ind w:left="426"/>
        <w:jc w:val="both"/>
        <w:rPr>
          <w:rFonts w:ascii="Times New Roman" w:hAnsi="Times New Roman"/>
          <w:sz w:val="24"/>
          <w:szCs w:val="24"/>
        </w:rPr>
      </w:pPr>
      <w:r w:rsidRPr="00D73EA9">
        <w:rPr>
          <w:rFonts w:ascii="Times New Roman" w:hAnsi="Times New Roman"/>
          <w:sz w:val="24"/>
          <w:szCs w:val="24"/>
        </w:rPr>
        <w:t xml:space="preserve">строить монологическое высказывание в заданном объеме в контексте коммуникативной задачи в различных стандартных ситуациях </w:t>
      </w:r>
      <w:proofErr w:type="spellStart"/>
      <w:r w:rsidRPr="00D73EA9">
        <w:rPr>
          <w:rFonts w:ascii="Times New Roman" w:hAnsi="Times New Roman"/>
          <w:sz w:val="24"/>
          <w:szCs w:val="24"/>
        </w:rPr>
        <w:t>социальнобытовой</w:t>
      </w:r>
      <w:proofErr w:type="spellEnd"/>
      <w:r w:rsidRPr="00D73EA9">
        <w:rPr>
          <w:rFonts w:ascii="Times New Roman" w:hAnsi="Times New Roman"/>
          <w:sz w:val="24"/>
          <w:szCs w:val="24"/>
        </w:rPr>
        <w:t xml:space="preserve">, социально-культурной и социально-трудовой сфер общения </w:t>
      </w:r>
      <w:proofErr w:type="spellStart"/>
      <w:r w:rsidRPr="00D73EA9">
        <w:rPr>
          <w:rFonts w:ascii="Times New Roman" w:hAnsi="Times New Roman"/>
          <w:sz w:val="24"/>
          <w:szCs w:val="24"/>
        </w:rPr>
        <w:t>c</w:t>
      </w:r>
      <w:proofErr w:type="spellEnd"/>
      <w:r w:rsidRPr="00D73EA9">
        <w:rPr>
          <w:rFonts w:ascii="Times New Roman" w:hAnsi="Times New Roman"/>
          <w:sz w:val="24"/>
          <w:szCs w:val="24"/>
        </w:rPr>
        <w:t xml:space="preserve"> опорой на план, представленный в виде косвенных вопросов;</w:t>
      </w:r>
    </w:p>
    <w:p w:rsidR="00D73EA9" w:rsidRPr="00D73EA9" w:rsidRDefault="00D73EA9" w:rsidP="00D73EA9">
      <w:pPr>
        <w:pStyle w:val="a3"/>
        <w:numPr>
          <w:ilvl w:val="0"/>
          <w:numId w:val="46"/>
        </w:numPr>
        <w:autoSpaceDE w:val="0"/>
        <w:autoSpaceDN w:val="0"/>
        <w:adjustRightInd w:val="0"/>
        <w:spacing w:after="0" w:line="360" w:lineRule="auto"/>
        <w:ind w:left="426"/>
        <w:jc w:val="both"/>
        <w:rPr>
          <w:rFonts w:ascii="Times New Roman" w:hAnsi="Times New Roman"/>
          <w:sz w:val="24"/>
          <w:szCs w:val="24"/>
        </w:rPr>
      </w:pPr>
      <w:r w:rsidRPr="00D73EA9">
        <w:rPr>
          <w:rFonts w:ascii="Times New Roman" w:hAnsi="Times New Roman"/>
          <w:sz w:val="24"/>
          <w:szCs w:val="24"/>
        </w:rPr>
        <w:t>логично и связно строить монологическое выказывание;</w:t>
      </w:r>
    </w:p>
    <w:p w:rsidR="00D73EA9" w:rsidRPr="00D73EA9" w:rsidRDefault="00D73EA9" w:rsidP="00D73EA9">
      <w:pPr>
        <w:pStyle w:val="a3"/>
        <w:numPr>
          <w:ilvl w:val="0"/>
          <w:numId w:val="46"/>
        </w:numPr>
        <w:autoSpaceDE w:val="0"/>
        <w:autoSpaceDN w:val="0"/>
        <w:adjustRightInd w:val="0"/>
        <w:spacing w:after="0" w:line="360" w:lineRule="auto"/>
        <w:ind w:left="426"/>
        <w:jc w:val="both"/>
        <w:rPr>
          <w:rFonts w:ascii="Times New Roman" w:hAnsi="Times New Roman"/>
          <w:sz w:val="24"/>
          <w:szCs w:val="24"/>
        </w:rPr>
      </w:pPr>
      <w:r w:rsidRPr="00D73EA9">
        <w:rPr>
          <w:rFonts w:ascii="Times New Roman" w:hAnsi="Times New Roman"/>
          <w:sz w:val="24"/>
          <w:szCs w:val="24"/>
        </w:rPr>
        <w:t>точно и правильно употреблять языковые средства оформления монологического высказывания.</w:t>
      </w:r>
    </w:p>
    <w:p w:rsidR="00D73EA9" w:rsidRPr="00D73EA9" w:rsidRDefault="00D73EA9" w:rsidP="00D73EA9">
      <w:pPr>
        <w:autoSpaceDE w:val="0"/>
        <w:autoSpaceDN w:val="0"/>
        <w:adjustRightInd w:val="0"/>
        <w:spacing w:line="360" w:lineRule="auto"/>
        <w:ind w:firstLine="426"/>
        <w:jc w:val="both"/>
      </w:pPr>
      <w:r w:rsidRPr="00D73EA9">
        <w:t xml:space="preserve">Задание 3 «Тематическое монологическое высказывание» оценивается по трем критериям: 1) решение коммуникативной задачи; 2) организация высказывания; 3) языковое оформление речи. </w:t>
      </w:r>
    </w:p>
    <w:p w:rsidR="00D73EA9" w:rsidRPr="00D73EA9" w:rsidRDefault="00D73EA9" w:rsidP="00D73EA9">
      <w:pPr>
        <w:autoSpaceDE w:val="0"/>
        <w:autoSpaceDN w:val="0"/>
        <w:adjustRightInd w:val="0"/>
        <w:spacing w:line="360" w:lineRule="auto"/>
        <w:ind w:firstLine="426"/>
        <w:jc w:val="both"/>
      </w:pPr>
      <w:r w:rsidRPr="00D73EA9">
        <w:t>Под критерием решение коммуникативной задачи в рамках задания 3 «тематическое монологическое высказывание» понимается:</w:t>
      </w:r>
    </w:p>
    <w:p w:rsidR="00D73EA9" w:rsidRPr="00D73EA9" w:rsidRDefault="00D73EA9" w:rsidP="00D73EA9">
      <w:pPr>
        <w:pStyle w:val="a3"/>
        <w:numPr>
          <w:ilvl w:val="0"/>
          <w:numId w:val="47"/>
        </w:numPr>
        <w:autoSpaceDE w:val="0"/>
        <w:autoSpaceDN w:val="0"/>
        <w:adjustRightInd w:val="0"/>
        <w:spacing w:after="0" w:line="360" w:lineRule="auto"/>
        <w:jc w:val="both"/>
        <w:rPr>
          <w:rFonts w:ascii="Times New Roman" w:hAnsi="Times New Roman"/>
          <w:sz w:val="24"/>
          <w:szCs w:val="24"/>
        </w:rPr>
      </w:pPr>
      <w:r w:rsidRPr="00D73EA9">
        <w:rPr>
          <w:rFonts w:ascii="Times New Roman" w:hAnsi="Times New Roman"/>
          <w:sz w:val="24"/>
          <w:szCs w:val="24"/>
        </w:rPr>
        <w:t>полное и точное самостоятельное раскрытие содержания в соответствии с ситуацией общения, указанной в задании;</w:t>
      </w:r>
    </w:p>
    <w:p w:rsidR="00D73EA9" w:rsidRPr="00D73EA9" w:rsidRDefault="00D73EA9" w:rsidP="00D73EA9">
      <w:pPr>
        <w:pStyle w:val="a3"/>
        <w:numPr>
          <w:ilvl w:val="0"/>
          <w:numId w:val="47"/>
        </w:numPr>
        <w:autoSpaceDE w:val="0"/>
        <w:autoSpaceDN w:val="0"/>
        <w:adjustRightInd w:val="0"/>
        <w:spacing w:after="0" w:line="360" w:lineRule="auto"/>
        <w:jc w:val="both"/>
        <w:rPr>
          <w:rFonts w:ascii="Times New Roman" w:hAnsi="Times New Roman"/>
          <w:sz w:val="24"/>
          <w:szCs w:val="24"/>
        </w:rPr>
      </w:pPr>
      <w:r w:rsidRPr="00D73EA9">
        <w:rPr>
          <w:rFonts w:ascii="Times New Roman" w:hAnsi="Times New Roman"/>
          <w:sz w:val="24"/>
          <w:szCs w:val="24"/>
        </w:rPr>
        <w:t>умение аргументировать свое мнение;</w:t>
      </w:r>
    </w:p>
    <w:p w:rsidR="00D73EA9" w:rsidRPr="00D73EA9" w:rsidRDefault="00D73EA9" w:rsidP="00D73EA9">
      <w:pPr>
        <w:pStyle w:val="a3"/>
        <w:numPr>
          <w:ilvl w:val="0"/>
          <w:numId w:val="47"/>
        </w:numPr>
        <w:autoSpaceDE w:val="0"/>
        <w:autoSpaceDN w:val="0"/>
        <w:adjustRightInd w:val="0"/>
        <w:spacing w:after="0" w:line="360" w:lineRule="auto"/>
        <w:jc w:val="both"/>
        <w:rPr>
          <w:rFonts w:ascii="Times New Roman" w:hAnsi="Times New Roman"/>
          <w:sz w:val="24"/>
          <w:szCs w:val="24"/>
        </w:rPr>
      </w:pPr>
      <w:r w:rsidRPr="00D73EA9">
        <w:rPr>
          <w:rFonts w:ascii="Times New Roman" w:hAnsi="Times New Roman"/>
          <w:sz w:val="24"/>
          <w:szCs w:val="24"/>
        </w:rPr>
        <w:t>выражать свое отношение к теме высказывания;</w:t>
      </w:r>
    </w:p>
    <w:p w:rsidR="00D73EA9" w:rsidRPr="00D73EA9" w:rsidRDefault="00D73EA9" w:rsidP="00D73EA9">
      <w:pPr>
        <w:pStyle w:val="a3"/>
        <w:numPr>
          <w:ilvl w:val="0"/>
          <w:numId w:val="47"/>
        </w:numPr>
        <w:autoSpaceDE w:val="0"/>
        <w:autoSpaceDN w:val="0"/>
        <w:adjustRightInd w:val="0"/>
        <w:spacing w:after="0" w:line="360" w:lineRule="auto"/>
        <w:jc w:val="both"/>
        <w:rPr>
          <w:rFonts w:ascii="Times New Roman" w:hAnsi="Times New Roman"/>
          <w:sz w:val="24"/>
          <w:szCs w:val="24"/>
        </w:rPr>
      </w:pPr>
      <w:r w:rsidRPr="00D73EA9">
        <w:rPr>
          <w:rFonts w:ascii="Times New Roman" w:hAnsi="Times New Roman"/>
          <w:sz w:val="24"/>
          <w:szCs w:val="24"/>
        </w:rPr>
        <w:t xml:space="preserve">соответствие высказывания объему, определенному в задании. </w:t>
      </w:r>
    </w:p>
    <w:p w:rsidR="00D73EA9" w:rsidRPr="00D73EA9" w:rsidRDefault="00D73EA9" w:rsidP="00D73EA9">
      <w:pPr>
        <w:autoSpaceDE w:val="0"/>
        <w:autoSpaceDN w:val="0"/>
        <w:adjustRightInd w:val="0"/>
        <w:spacing w:line="360" w:lineRule="auto"/>
        <w:ind w:firstLine="360"/>
        <w:jc w:val="both"/>
      </w:pPr>
      <w:r w:rsidRPr="00D73EA9">
        <w:lastRenderedPageBreak/>
        <w:t>Во время выполнения задания 3 участник ОГЭ должен полно и развернуто раскрыть все аспекты (пункты), указанные в задании. Под полным и развернутым ответом понимается точный и развернутый в нескольких предложениях ответ на каждый пункт плана. Немаловажен также объем высказывания. Минимальное количество 27 фраз для получения 1 балла по данному критерию. Особенностью оценивания заданий 3 является то, что при получении экзаменуемым 0 баллов по критерию решение коммуникативной задачи все задание оценивается в 0 баллов.</w:t>
      </w:r>
    </w:p>
    <w:p w:rsidR="00D73EA9" w:rsidRPr="00D73EA9" w:rsidRDefault="00D73EA9" w:rsidP="00D73EA9">
      <w:pPr>
        <w:pStyle w:val="Default"/>
        <w:spacing w:line="360" w:lineRule="auto"/>
        <w:ind w:firstLine="425"/>
        <w:jc w:val="both"/>
      </w:pPr>
      <w:proofErr w:type="gramStart"/>
      <w:r w:rsidRPr="00D73EA9">
        <w:t>Ниже окружных показателей с заданием № 3 устной части по критерию 1 (решение коммуникативной задачи) справились обучающиеся ГБОУ ООШ № 18 г. Новокуйбышевска, ГБОУ ООШ № 20 г. Новокуйбышевска, ГБОУ ООШ № 6 г. Новокуйбышевска, ГБОУ СОШ "ОЦ" с. Дубовый Умет, ГБОУ СОШ № 8 "ОЦ" г. Новокуйбышевска, ГБОУ СОШ п.г.т. Петра Дубрава, ГБОУ СОШ с. Курумоч, ГБОУ СОШ с. Рождествено.</w:t>
      </w:r>
      <w:proofErr w:type="gramEnd"/>
    </w:p>
    <w:p w:rsidR="00D73EA9" w:rsidRPr="00D73EA9" w:rsidRDefault="00D73EA9" w:rsidP="00D73EA9">
      <w:pPr>
        <w:pStyle w:val="Default"/>
        <w:spacing w:line="360" w:lineRule="auto"/>
        <w:ind w:firstLine="425"/>
        <w:jc w:val="both"/>
      </w:pPr>
      <w:r w:rsidRPr="00D73EA9">
        <w:t>Критерий 2 (организация высказывания) оценивает: логичность и связность высказывания, которые обеспечиваются правильным использованием языковых средств передачи логической связи между отдельными частями высказывания (союзы, вводные слова, местоимения и т.п.); композицию высказывания: наличие вступления, основной части (в соответствии с аспектами задания), заключения (монологическое высказывание не должно заканчиваться на середине фразы).</w:t>
      </w:r>
    </w:p>
    <w:p w:rsidR="00D73EA9" w:rsidRPr="00D73EA9" w:rsidRDefault="00D73EA9" w:rsidP="00D73EA9">
      <w:pPr>
        <w:pStyle w:val="Default"/>
        <w:spacing w:line="360" w:lineRule="auto"/>
        <w:ind w:firstLine="425"/>
        <w:jc w:val="both"/>
      </w:pPr>
      <w:r w:rsidRPr="00D73EA9">
        <w:t xml:space="preserve">Ниже окружных показателей с заданием № 3 устной части по критерию 2 (организация высказывания) справились обучающиеся ГБОУ ООШ № 18 г. Новокуйбышевска, ГБОУ ООШ № 20 г. </w:t>
      </w:r>
      <w:proofErr w:type="spellStart"/>
      <w:r w:rsidRPr="00D73EA9">
        <w:t>Новокуйбышевска</w:t>
      </w:r>
      <w:proofErr w:type="gramStart"/>
      <w:r w:rsidRPr="00D73EA9">
        <w:t>,Г</w:t>
      </w:r>
      <w:proofErr w:type="gramEnd"/>
      <w:r w:rsidRPr="00D73EA9">
        <w:t>БОУ</w:t>
      </w:r>
      <w:proofErr w:type="spellEnd"/>
      <w:r w:rsidRPr="00D73EA9">
        <w:t xml:space="preserve"> ООШ № 4 г. Новокуйбышевска, ГБОУ ООШ № 6 г. Новокуйбышевска, ГБОУ СОШ "ОЦ" с. Дубовый Умет, ГБОУ СОШ № 1 "ОЦ" п.г.т. Стройкерамика, ГБОУ СОШ № 7 "ОЦ" г. </w:t>
      </w:r>
      <w:proofErr w:type="spellStart"/>
      <w:r w:rsidRPr="00D73EA9">
        <w:t>Новокуйбышевска,ГБОУ</w:t>
      </w:r>
      <w:proofErr w:type="spellEnd"/>
      <w:r w:rsidRPr="00D73EA9">
        <w:t xml:space="preserve"> СОШ п.г.т. Петра Дубрава, ГБОУ СОШ с. Курумоч, ГБОУ СОШ с. Рождествено.</w:t>
      </w:r>
    </w:p>
    <w:p w:rsidR="00D73EA9" w:rsidRPr="00D73EA9" w:rsidRDefault="00D73EA9" w:rsidP="00D73EA9">
      <w:pPr>
        <w:pStyle w:val="Default"/>
        <w:spacing w:line="360" w:lineRule="auto"/>
        <w:ind w:firstLine="425"/>
        <w:jc w:val="both"/>
      </w:pPr>
      <w:r w:rsidRPr="00D73EA9">
        <w:t>При оценивании задания 3 по критерию К3 (языковое оформление речи) учитывается:</w:t>
      </w:r>
    </w:p>
    <w:p w:rsidR="00D73EA9" w:rsidRPr="00D73EA9" w:rsidRDefault="00D73EA9" w:rsidP="00D73EA9">
      <w:pPr>
        <w:pStyle w:val="Default"/>
        <w:numPr>
          <w:ilvl w:val="0"/>
          <w:numId w:val="48"/>
        </w:numPr>
        <w:suppressAutoHyphens w:val="0"/>
        <w:autoSpaceDN w:val="0"/>
        <w:adjustRightInd w:val="0"/>
        <w:spacing w:line="360" w:lineRule="auto"/>
        <w:jc w:val="both"/>
      </w:pPr>
      <w:r w:rsidRPr="00D73EA9">
        <w:t>соответствие использованных лексических единиц и грамматических структур поставленной коммуникативной задаче;</w:t>
      </w:r>
    </w:p>
    <w:p w:rsidR="00D73EA9" w:rsidRPr="00D73EA9" w:rsidRDefault="00D73EA9" w:rsidP="00D73EA9">
      <w:pPr>
        <w:pStyle w:val="Default"/>
        <w:numPr>
          <w:ilvl w:val="0"/>
          <w:numId w:val="48"/>
        </w:numPr>
        <w:suppressAutoHyphens w:val="0"/>
        <w:autoSpaceDN w:val="0"/>
        <w:adjustRightInd w:val="0"/>
        <w:spacing w:line="360" w:lineRule="auto"/>
        <w:jc w:val="both"/>
      </w:pPr>
      <w:r w:rsidRPr="00D73EA9">
        <w:t xml:space="preserve">правильность оформления лексических словосочетаний, соблюдение узуальной (общепринятой) сочетаемости английского языка, разнообразие используемой лексики и ее соответствие </w:t>
      </w:r>
      <w:proofErr w:type="spellStart"/>
      <w:r w:rsidRPr="00D73EA9">
        <w:t>допороговому</w:t>
      </w:r>
      <w:proofErr w:type="spellEnd"/>
      <w:r w:rsidRPr="00D73EA9">
        <w:t xml:space="preserve"> уровню; </w:t>
      </w:r>
    </w:p>
    <w:p w:rsidR="00D73EA9" w:rsidRPr="00D73EA9" w:rsidRDefault="00D73EA9" w:rsidP="00D73EA9">
      <w:pPr>
        <w:pStyle w:val="Default"/>
        <w:numPr>
          <w:ilvl w:val="0"/>
          <w:numId w:val="48"/>
        </w:numPr>
        <w:suppressAutoHyphens w:val="0"/>
        <w:autoSpaceDN w:val="0"/>
        <w:adjustRightInd w:val="0"/>
        <w:spacing w:line="360" w:lineRule="auto"/>
        <w:jc w:val="both"/>
      </w:pPr>
      <w:r w:rsidRPr="00D73EA9">
        <w:t xml:space="preserve">разнообразие и правильность используемых грамматических средств, соответствие используемых грамматических конструкций </w:t>
      </w:r>
      <w:proofErr w:type="spellStart"/>
      <w:r w:rsidRPr="00D73EA9">
        <w:t>допороговому</w:t>
      </w:r>
      <w:proofErr w:type="spellEnd"/>
      <w:r w:rsidRPr="00D73EA9">
        <w:t xml:space="preserve"> уровню; </w:t>
      </w:r>
    </w:p>
    <w:p w:rsidR="00D73EA9" w:rsidRPr="00D73EA9" w:rsidRDefault="00D73EA9" w:rsidP="00D73EA9">
      <w:pPr>
        <w:pStyle w:val="Default"/>
        <w:numPr>
          <w:ilvl w:val="0"/>
          <w:numId w:val="48"/>
        </w:numPr>
        <w:suppressAutoHyphens w:val="0"/>
        <w:autoSpaceDN w:val="0"/>
        <w:adjustRightInd w:val="0"/>
        <w:spacing w:line="360" w:lineRule="auto"/>
        <w:jc w:val="both"/>
      </w:pPr>
      <w:r w:rsidRPr="00D73EA9">
        <w:lastRenderedPageBreak/>
        <w:t>соблюдение норм произношения английского языка: звуки в потоке речи, соблюдение ударения и норм интонационного оформления речи.</w:t>
      </w:r>
    </w:p>
    <w:p w:rsidR="00D73EA9" w:rsidRPr="00D73EA9" w:rsidRDefault="00D73EA9" w:rsidP="00D73EA9">
      <w:pPr>
        <w:pStyle w:val="Default"/>
        <w:spacing w:line="360" w:lineRule="auto"/>
        <w:ind w:firstLine="425"/>
        <w:jc w:val="both"/>
      </w:pPr>
      <w:r w:rsidRPr="00D73EA9">
        <w:t xml:space="preserve">Ниже окружных показателей с заданием № 3 устной части по критерию 3 (языковое оформление речи) справились обучающиеся ГБОУ ООШ № 18 г. Новокуйбышевска, ГБОУ ООШ № 20 г. </w:t>
      </w:r>
      <w:proofErr w:type="spellStart"/>
      <w:r w:rsidRPr="00D73EA9">
        <w:t>Новокуйбышевска</w:t>
      </w:r>
      <w:proofErr w:type="gramStart"/>
      <w:r w:rsidRPr="00D73EA9">
        <w:t>,Г</w:t>
      </w:r>
      <w:proofErr w:type="gramEnd"/>
      <w:r w:rsidRPr="00D73EA9">
        <w:t>БОУ</w:t>
      </w:r>
      <w:proofErr w:type="spellEnd"/>
      <w:r w:rsidRPr="00D73EA9">
        <w:t xml:space="preserve"> ООШ № 6 г. Новокуйбышевска, ГБОУ СОШ "ОЦ" п.г.т. Рощинский, ГБОУ СОШ "ОЦ" с. Дубовый Умет, ГБОУ СОШ № 1 "ОЦ" п.г.т. Смышляевка, ГБОУ СОШ № 1 "ОЦ" п.г.т. Стройкерамика, ГБОУ СОШ № 8 "ОЦ" г. Новокуйбышевска, ГБОУ СОШ п.г.т. Петра Дубрава, ГБОУ СОШ с. Курумоч, ГБОУ СОШ с. Рождествено.</w:t>
      </w:r>
    </w:p>
    <w:p w:rsidR="007D703A" w:rsidRPr="008247C0" w:rsidRDefault="007D703A" w:rsidP="007D703A">
      <w:pPr>
        <w:pStyle w:val="a3"/>
        <w:numPr>
          <w:ilvl w:val="0"/>
          <w:numId w:val="9"/>
        </w:numPr>
        <w:spacing w:before="100" w:beforeAutospacing="1" w:after="100" w:afterAutospacing="1" w:line="240" w:lineRule="auto"/>
        <w:ind w:left="709" w:hanging="425"/>
        <w:contextualSpacing w:val="0"/>
        <w:jc w:val="both"/>
        <w:rPr>
          <w:rFonts w:ascii="Times New Roman" w:eastAsia="Times New Roman" w:hAnsi="Times New Roman"/>
          <w:bCs/>
          <w:i/>
          <w:iCs/>
          <w:sz w:val="24"/>
          <w:szCs w:val="24"/>
          <w:lang w:eastAsia="ru-RU"/>
        </w:rPr>
      </w:pPr>
      <w:r w:rsidRPr="008247C0">
        <w:rPr>
          <w:rFonts w:ascii="Times New Roman" w:eastAsia="Times New Roman" w:hAnsi="Times New Roman"/>
          <w:bCs/>
          <w:i/>
          <w:iCs/>
          <w:sz w:val="24"/>
          <w:szCs w:val="24"/>
          <w:lang w:eastAsia="ru-RU"/>
        </w:rPr>
        <w:t>Соотнесение результатов выполнения заданий с учебными программами, используемыми в округе  учебниками и иными особенностями региональной/муниципальной систем образования</w:t>
      </w:r>
    </w:p>
    <w:p w:rsidR="00EB2A0E" w:rsidRPr="00EB2A0E" w:rsidRDefault="00EB2A0E" w:rsidP="00EB2A0E">
      <w:pPr>
        <w:spacing w:line="360" w:lineRule="auto"/>
        <w:ind w:firstLine="709"/>
        <w:jc w:val="both"/>
        <w:rPr>
          <w:rFonts w:eastAsia="Times New Roman"/>
          <w:bCs/>
          <w:iCs/>
        </w:rPr>
      </w:pPr>
      <w:r w:rsidRPr="00EB2A0E">
        <w:rPr>
          <w:rFonts w:eastAsia="Times New Roman"/>
          <w:bCs/>
          <w:iCs/>
        </w:rPr>
        <w:t xml:space="preserve">В </w:t>
      </w:r>
      <w:r>
        <w:rPr>
          <w:rFonts w:eastAsia="Times New Roman"/>
          <w:bCs/>
          <w:iCs/>
        </w:rPr>
        <w:t>Поволжском округе</w:t>
      </w:r>
      <w:r w:rsidRPr="00EB2A0E">
        <w:rPr>
          <w:rFonts w:eastAsia="Times New Roman"/>
          <w:bCs/>
          <w:iCs/>
        </w:rPr>
        <w:t xml:space="preserve"> используются УМК, включенные в ФПУ. Все УМК соответствуют требованиям ФГОС и </w:t>
      </w:r>
      <w:proofErr w:type="gramStart"/>
      <w:r w:rsidRPr="00EB2A0E">
        <w:rPr>
          <w:rFonts w:eastAsia="Times New Roman"/>
          <w:bCs/>
          <w:iCs/>
        </w:rPr>
        <w:t>позволяют достичь результаты</w:t>
      </w:r>
      <w:proofErr w:type="gramEnd"/>
      <w:r w:rsidRPr="00EB2A0E">
        <w:rPr>
          <w:rFonts w:eastAsia="Times New Roman"/>
          <w:bCs/>
          <w:iCs/>
        </w:rPr>
        <w:t xml:space="preserve">, указанные в примерной программе СОО. </w:t>
      </w:r>
      <w:proofErr w:type="gramStart"/>
      <w:r w:rsidRPr="00EB2A0E">
        <w:rPr>
          <w:rFonts w:eastAsia="Times New Roman"/>
          <w:bCs/>
          <w:iCs/>
        </w:rPr>
        <w:t>Обучающиеся</w:t>
      </w:r>
      <w:proofErr w:type="gramEnd"/>
      <w:r w:rsidRPr="00EB2A0E">
        <w:rPr>
          <w:rFonts w:eastAsia="Times New Roman"/>
          <w:bCs/>
          <w:iCs/>
        </w:rPr>
        <w:t>, изучающие английский язык на углубленном уровне, которые занимаются по УМК для школ, специализирующихся на изучении английского языка, имеют возможность сформировать высокий уровень умений по всем речевым навыкам. Эти выпускники традиционно показывают высокие результаты. Однако следует учитывать, что в большинстве образовательных организаций английский язык изучается на базовом уровне. В таких организациях, для того чтобы достичь высокого уровня знаний и умений, обучающиеся должны заниматься дополнительно в рамках внеурочной деятельности или самостоятельно, используя специальные пособия и электронные ресурсы, рекомендуемые ФИПИ.</w:t>
      </w:r>
    </w:p>
    <w:p w:rsidR="007A74B7" w:rsidRPr="002178E5" w:rsidRDefault="009E774F" w:rsidP="002178E5">
      <w:pPr>
        <w:pStyle w:val="a3"/>
        <w:spacing w:after="0" w:line="240" w:lineRule="auto"/>
        <w:ind w:left="0"/>
        <w:jc w:val="both"/>
        <w:rPr>
          <w:rFonts w:ascii="Times New Roman" w:eastAsia="Times New Roman" w:hAnsi="Times New Roman"/>
          <w:b/>
          <w:bCs/>
        </w:rPr>
      </w:pPr>
      <w:r>
        <w:rPr>
          <w:rFonts w:ascii="Times New Roman" w:eastAsia="Times New Roman" w:hAnsi="Times New Roman"/>
          <w:b/>
          <w:sz w:val="24"/>
          <w:szCs w:val="24"/>
          <w:lang w:eastAsia="ru-RU"/>
        </w:rPr>
        <w:t>2.3.4. </w:t>
      </w:r>
      <w:r w:rsidR="0079316A" w:rsidRPr="002178E5">
        <w:rPr>
          <w:rFonts w:ascii="Times New Roman" w:eastAsia="Times New Roman" w:hAnsi="Times New Roman"/>
          <w:b/>
          <w:sz w:val="24"/>
          <w:szCs w:val="24"/>
          <w:lang w:eastAsia="ru-RU"/>
        </w:rPr>
        <w:t>Анализ метапредметных результатов обучения, повлиявших на выполнение заданий КИМ</w:t>
      </w:r>
    </w:p>
    <w:p w:rsidR="00DC62F1" w:rsidRPr="004D088C" w:rsidRDefault="00DC62F1" w:rsidP="00DC62F1">
      <w:pPr>
        <w:spacing w:line="360" w:lineRule="auto"/>
        <w:ind w:firstLine="709"/>
        <w:jc w:val="both"/>
      </w:pPr>
      <w:r w:rsidRPr="004D088C">
        <w:t xml:space="preserve">У выпускников Поволжского округа сформированы основные </w:t>
      </w:r>
      <w:proofErr w:type="spellStart"/>
      <w:r w:rsidRPr="004D088C">
        <w:t>метапредметные</w:t>
      </w:r>
      <w:proofErr w:type="spellEnd"/>
      <w:r w:rsidRPr="004D088C">
        <w:t xml:space="preserve"> умения, навыки, способы деятельности, однако можно выделить задания, процент выполнения которых несколько ниже по сравнению с результатами выполнения других заданий. Это задания 21, 22, 26, 27 (базовый уровень сложности) раздела «Грамматика и лексика» (процент выполнения составил менее 70%). Обучающиеся не смогли продемонстрировать навыки использования в речи глаголов в наиболее употребительных временных формах действительного залога в коммуникативно-значимом контексте. </w:t>
      </w:r>
    </w:p>
    <w:p w:rsidR="00DC62F1" w:rsidRPr="004D088C" w:rsidRDefault="00DC62F1" w:rsidP="00DC62F1">
      <w:pPr>
        <w:spacing w:line="360" w:lineRule="auto"/>
        <w:ind w:firstLine="709"/>
        <w:jc w:val="both"/>
      </w:pPr>
      <w:r w:rsidRPr="004D088C">
        <w:t>На основании результатов можно сделать вывод о том, что часть участников ОГЭ по английскому языку не умеют устанавливать существенный признак языковых единиц и языковых явлений изучаемого иностранного языка.</w:t>
      </w:r>
    </w:p>
    <w:p w:rsidR="004F47DF" w:rsidRDefault="004F47DF" w:rsidP="00406E15">
      <w:pPr>
        <w:pStyle w:val="a3"/>
        <w:spacing w:after="0" w:line="240" w:lineRule="auto"/>
        <w:ind w:left="0"/>
        <w:jc w:val="both"/>
        <w:rPr>
          <w:rFonts w:ascii="Times New Roman" w:eastAsia="Times New Roman" w:hAnsi="Times New Roman"/>
          <w:b/>
          <w:sz w:val="24"/>
          <w:szCs w:val="24"/>
          <w:lang w:eastAsia="ru-RU"/>
        </w:rPr>
      </w:pPr>
    </w:p>
    <w:p w:rsidR="00406E15" w:rsidRPr="00406E15" w:rsidRDefault="00406E15" w:rsidP="00406E15">
      <w:pPr>
        <w:pStyle w:val="a3"/>
        <w:spacing w:after="0" w:line="240" w:lineRule="auto"/>
        <w:ind w:left="0"/>
        <w:jc w:val="both"/>
        <w:rPr>
          <w:rFonts w:ascii="Times New Roman" w:hAnsi="Times New Roman"/>
          <w:b/>
          <w:bCs/>
        </w:rPr>
      </w:pPr>
      <w:r>
        <w:rPr>
          <w:rFonts w:ascii="Times New Roman" w:eastAsia="Times New Roman" w:hAnsi="Times New Roman"/>
          <w:b/>
          <w:sz w:val="24"/>
          <w:szCs w:val="24"/>
          <w:lang w:eastAsia="ru-RU"/>
        </w:rPr>
        <w:t>2.3.</w:t>
      </w:r>
      <w:r w:rsidR="009E774F">
        <w:rPr>
          <w:rFonts w:ascii="Times New Roman" w:eastAsia="Times New Roman" w:hAnsi="Times New Roman"/>
          <w:b/>
          <w:sz w:val="24"/>
          <w:szCs w:val="24"/>
          <w:lang w:eastAsia="ru-RU"/>
        </w:rPr>
        <w:t xml:space="preserve">5 </w:t>
      </w:r>
      <w:r w:rsidRPr="00406E15">
        <w:rPr>
          <w:rFonts w:ascii="Times New Roman" w:eastAsia="Times New Roman" w:hAnsi="Times New Roman"/>
          <w:b/>
          <w:sz w:val="24"/>
          <w:szCs w:val="24"/>
          <w:lang w:eastAsia="ru-RU"/>
        </w:rPr>
        <w:t>Выводы об итогах анализа выполнения заданий, групп заданий:</w:t>
      </w:r>
      <w:r w:rsidRPr="00406E15">
        <w:rPr>
          <w:rFonts w:ascii="Times New Roman" w:eastAsia="Times New Roman" w:hAnsi="Times New Roman"/>
          <w:bCs/>
          <w:i/>
          <w:iCs/>
          <w:sz w:val="24"/>
          <w:szCs w:val="24"/>
          <w:lang w:eastAsia="ru-RU"/>
        </w:rPr>
        <w:t xml:space="preserve"> </w:t>
      </w:r>
    </w:p>
    <w:p w:rsidR="00DC62F1" w:rsidRPr="00DC62F1" w:rsidRDefault="00DC62F1" w:rsidP="00DC62F1">
      <w:pPr>
        <w:spacing w:line="360" w:lineRule="auto"/>
        <w:ind w:firstLine="709"/>
        <w:jc w:val="both"/>
      </w:pPr>
      <w:r w:rsidRPr="00DC62F1">
        <w:t xml:space="preserve">1) В </w:t>
      </w:r>
      <w:proofErr w:type="spellStart"/>
      <w:r w:rsidRPr="00DC62F1">
        <w:t>аудировании</w:t>
      </w:r>
      <w:proofErr w:type="spellEnd"/>
      <w:r w:rsidRPr="00DC62F1">
        <w:t xml:space="preserve"> и чтении уровень понимания основного содержания текстов всеми учащимися региона, сдававшими ОГЭ в 2023 году, можно считать достаточным.</w:t>
      </w:r>
    </w:p>
    <w:p w:rsidR="00DC62F1" w:rsidRPr="00DC62F1" w:rsidRDefault="00DC62F1" w:rsidP="00DC62F1">
      <w:pPr>
        <w:spacing w:line="360" w:lineRule="auto"/>
        <w:ind w:firstLine="709"/>
        <w:jc w:val="both"/>
      </w:pPr>
      <w:r w:rsidRPr="00DC62F1">
        <w:t>2) Базовое владение лексико-грамматическими навыками сформировано на достаточном уровне развития у всех обучающихся, сдававших ОГЭ в 2023 году.</w:t>
      </w:r>
    </w:p>
    <w:p w:rsidR="00DC62F1" w:rsidRPr="00DC62F1" w:rsidRDefault="00DC62F1" w:rsidP="00DC62F1">
      <w:pPr>
        <w:spacing w:line="360" w:lineRule="auto"/>
        <w:ind w:firstLine="709"/>
        <w:jc w:val="both"/>
      </w:pPr>
      <w:r w:rsidRPr="00DC62F1">
        <w:t>3) Умение писать электронное письмо личного характера в ответ на письмо-стимул сформировано на высоком уровне у всех обучающихся, сдававших ОГЭ в 2023 году.</w:t>
      </w:r>
    </w:p>
    <w:p w:rsidR="00DC62F1" w:rsidRPr="00DC62F1" w:rsidRDefault="00DC62F1" w:rsidP="00DC62F1">
      <w:pPr>
        <w:spacing w:line="360" w:lineRule="auto"/>
        <w:ind w:firstLine="709"/>
        <w:jc w:val="both"/>
      </w:pPr>
      <w:r w:rsidRPr="00DC62F1">
        <w:t>4) Навыки монологического и диалогического высказывания хорошо развиты у всех обучающихся, сдававших ОГЭ в 2023 году.</w:t>
      </w:r>
    </w:p>
    <w:p w:rsidR="005060D9" w:rsidRPr="00290F80" w:rsidRDefault="00661C2E" w:rsidP="00290F80">
      <w:pPr>
        <w:jc w:val="both"/>
        <w:rPr>
          <w:b/>
          <w:bCs/>
          <w:sz w:val="28"/>
          <w:szCs w:val="28"/>
        </w:rPr>
      </w:pPr>
      <w:r w:rsidRPr="00290F80">
        <w:rPr>
          <w:b/>
          <w:bCs/>
          <w:sz w:val="28"/>
          <w:szCs w:val="28"/>
        </w:rPr>
        <w:t>2</w:t>
      </w:r>
      <w:r w:rsidR="003602B9" w:rsidRPr="00290F80">
        <w:rPr>
          <w:b/>
          <w:bCs/>
          <w:sz w:val="28"/>
          <w:szCs w:val="28"/>
        </w:rPr>
        <w:t>.</w:t>
      </w:r>
      <w:r w:rsidR="00A61E60">
        <w:rPr>
          <w:b/>
          <w:bCs/>
          <w:sz w:val="28"/>
          <w:szCs w:val="28"/>
        </w:rPr>
        <w:t>4</w:t>
      </w:r>
      <w:r w:rsidR="005060D9" w:rsidRPr="00290F80">
        <w:rPr>
          <w:b/>
          <w:bCs/>
          <w:sz w:val="28"/>
          <w:szCs w:val="28"/>
        </w:rPr>
        <w:t xml:space="preserve">. </w:t>
      </w:r>
      <w:r w:rsidR="003602B9" w:rsidRPr="00290F80">
        <w:rPr>
          <w:b/>
          <w:bCs/>
          <w:sz w:val="28"/>
          <w:szCs w:val="28"/>
        </w:rPr>
        <w:t xml:space="preserve">Рекомендации </w:t>
      </w:r>
      <w:r w:rsidR="005A2C32">
        <w:rPr>
          <w:b/>
          <w:bCs/>
          <w:sz w:val="28"/>
          <w:szCs w:val="28"/>
        </w:rPr>
        <w:t xml:space="preserve">для системы образования </w:t>
      </w:r>
      <w:r w:rsidR="003602B9" w:rsidRPr="00290F80">
        <w:rPr>
          <w:b/>
          <w:bCs/>
          <w:sz w:val="28"/>
          <w:szCs w:val="28"/>
        </w:rPr>
        <w:t>по совершенствованию методики преподавания учебного предмета</w:t>
      </w:r>
    </w:p>
    <w:p w:rsidR="00525211" w:rsidRDefault="00525211" w:rsidP="00525211">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.1.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p>
    <w:p w:rsidR="00DC62F1" w:rsidRPr="00DC62F1" w:rsidRDefault="00DC62F1" w:rsidP="00DC62F1">
      <w:pPr>
        <w:spacing w:before="240" w:line="360" w:lineRule="auto"/>
        <w:ind w:firstLine="709"/>
        <w:jc w:val="both"/>
      </w:pPr>
      <w:r w:rsidRPr="00DC62F1">
        <w:t xml:space="preserve">В ходе анализа результатов ОГЭ были выявлены задания, выполнение которых вызвало наибольшие затруднения у учащихся. Это задания </w:t>
      </w:r>
      <w:r w:rsidRPr="00DC62F1">
        <w:br/>
        <w:t xml:space="preserve">на проверку </w:t>
      </w:r>
      <w:bookmarkStart w:id="8" w:name="_Hlk112593431"/>
      <w:r w:rsidRPr="00DC62F1">
        <w:t xml:space="preserve">умения употреблять в </w:t>
      </w:r>
      <w:proofErr w:type="gramStart"/>
      <w:r w:rsidRPr="00DC62F1">
        <w:t>речи</w:t>
      </w:r>
      <w:proofErr w:type="gramEnd"/>
      <w:r w:rsidRPr="00DC62F1">
        <w:t xml:space="preserve"> изученные морфологические форм </w:t>
      </w:r>
      <w:bookmarkEnd w:id="8"/>
      <w:r w:rsidRPr="00DC62F1">
        <w:t xml:space="preserve">(видовременные формы глагола) </w:t>
      </w:r>
      <w:bookmarkStart w:id="9" w:name="_Hlk112593453"/>
      <w:r w:rsidRPr="00DC62F1">
        <w:t>в коммуникативно-значимом контексте</w:t>
      </w:r>
      <w:bookmarkEnd w:id="9"/>
      <w:r w:rsidRPr="00DC62F1">
        <w:t xml:space="preserve">, </w:t>
      </w:r>
      <w:r w:rsidRPr="00DC62F1">
        <w:br/>
        <w:t>а также лексико-грамматических навыков образования родственных слов при помощи аффиксации</w:t>
      </w:r>
    </w:p>
    <w:p w:rsidR="00DC62F1" w:rsidRPr="00DC62F1" w:rsidRDefault="00DC62F1" w:rsidP="00DC62F1">
      <w:pPr>
        <w:spacing w:line="360" w:lineRule="auto"/>
        <w:ind w:firstLine="709"/>
        <w:jc w:val="both"/>
      </w:pPr>
      <w:r w:rsidRPr="00DC62F1">
        <w:t xml:space="preserve">Для решения выявленных затруднений, работа учителя в первую очередь должна быть направлена на повышение мотивации, интереса к изучению иностранного языка. </w:t>
      </w:r>
    </w:p>
    <w:p w:rsidR="00DC62F1" w:rsidRPr="00DC62F1" w:rsidRDefault="00DC62F1" w:rsidP="00DC62F1">
      <w:pPr>
        <w:spacing w:line="360" w:lineRule="auto"/>
        <w:ind w:firstLine="709"/>
        <w:jc w:val="both"/>
      </w:pPr>
      <w:r w:rsidRPr="00DC62F1">
        <w:t xml:space="preserve">Для развития у обучающихся лексико-грамматических навыков рекомендуется чаще анализировать связные тексты с точки зрения употребления грамматических форм, частей речи, словообразования, словоупотребления. Важно отрабатывать со школьниками стратегии употребления грамматических форм, частей речи, словообразования, словоупотребления на связных текстах разных жанров, а не на отдельных предложениях. При этом нужно обращать внимание не только на формы образования </w:t>
      </w:r>
      <w:proofErr w:type="spellStart"/>
      <w:r w:rsidRPr="00DC62F1">
        <w:t>видо-временны</w:t>
      </w:r>
      <w:proofErr w:type="spellEnd"/>
      <w:r w:rsidRPr="00DC62F1">
        <w:t xml:space="preserve"> </w:t>
      </w:r>
      <w:proofErr w:type="spellStart"/>
      <w:r w:rsidRPr="00DC62F1">
        <w:t>х</w:t>
      </w:r>
      <w:proofErr w:type="spellEnd"/>
      <w:r w:rsidRPr="00DC62F1">
        <w:t xml:space="preserve"> форм и залоговых форм глаголов, но и на их значение, от которого зависит их употребление в контексте. Можно также рассмотреть варианты использования других форм, отличных от данных автором текста, например возможны ли они в принципе в рамках нормы, как меняется смысл при замене формы продолженного вида на </w:t>
      </w:r>
      <w:proofErr w:type="spellStart"/>
      <w:r w:rsidRPr="00DC62F1">
        <w:t>непродолженный</w:t>
      </w:r>
      <w:proofErr w:type="spellEnd"/>
      <w:r w:rsidRPr="00DC62F1">
        <w:t xml:space="preserve">. </w:t>
      </w:r>
    </w:p>
    <w:p w:rsidR="00DC62F1" w:rsidRPr="00DC62F1" w:rsidRDefault="00DC62F1" w:rsidP="00DC62F1">
      <w:pPr>
        <w:spacing w:line="360" w:lineRule="auto"/>
        <w:ind w:firstLine="709"/>
        <w:jc w:val="both"/>
      </w:pPr>
      <w:r w:rsidRPr="00DC62F1">
        <w:t xml:space="preserve">На уроках следует представить обучающимся алгоритм выполнения лексико-грамматических заданий, который применим и к проверке собственных текстов.  </w:t>
      </w:r>
    </w:p>
    <w:p w:rsidR="00DC62F1" w:rsidRPr="00DC62F1" w:rsidRDefault="00DC62F1" w:rsidP="00DC62F1">
      <w:pPr>
        <w:spacing w:line="360" w:lineRule="auto"/>
        <w:ind w:firstLine="709"/>
        <w:jc w:val="both"/>
      </w:pPr>
      <w:r w:rsidRPr="00DC62F1">
        <w:lastRenderedPageBreak/>
        <w:t xml:space="preserve">Для подготовки к выполнению заданий на словообразование рекомендуется повторить части речи и их грамматические формы, изучаемые в рамках школьной программы, и составить для себя систематизирующую таблицу частей речи и их грамматических форм на основе проверяемых умений и навыков. </w:t>
      </w:r>
    </w:p>
    <w:p w:rsidR="00DC62F1" w:rsidRPr="00DC62F1" w:rsidRDefault="00DC62F1" w:rsidP="00DC62F1">
      <w:pPr>
        <w:spacing w:line="360" w:lineRule="auto"/>
        <w:ind w:firstLine="709"/>
        <w:jc w:val="both"/>
      </w:pPr>
      <w:r w:rsidRPr="00DC62F1">
        <w:t>В плане развития лексических навыков необходимо расширять активный и пассивный словари школьников, развивать их языковую догадку: умение выводить значение слова из контекста, из морфологической структуры слова, по аналогии с родным языком. Полезно проводить анализ значения различных словообразовательных элементов, группировать лексические единицы на основе значения словообразовательных элементов, тренировать перифраз, выбирать подходящие для данного контекста значения предложенных многозначных слов, толковать значение лексических единиц с точки зрения поставленной задачи, группировать лексические единицы по различным признакам. На уроках при работе над чтением, говорением, письмом следует обращать внимание обучающихся на правильность использования лексики с точки зрения сочетаемости и грамматического окружения, на различия в значении и употреблении синонимов. Рекомендуется в качестве справочных материалов использовать только авторитетные словари и грамматические справочники.</w:t>
      </w:r>
    </w:p>
    <w:p w:rsidR="00DC62F1" w:rsidRPr="00DC62F1" w:rsidRDefault="00DC62F1" w:rsidP="00DC62F1">
      <w:pPr>
        <w:spacing w:line="360" w:lineRule="auto"/>
        <w:ind w:firstLine="709"/>
        <w:jc w:val="both"/>
      </w:pPr>
      <w:proofErr w:type="gramStart"/>
      <w:r w:rsidRPr="00DC62F1">
        <w:t xml:space="preserve">Учитывая, что наблюдается пробел в метапредметных умениях и навыках представляется необходимым развивать  </w:t>
      </w:r>
      <w:proofErr w:type="spellStart"/>
      <w:r w:rsidRPr="00DC62F1">
        <w:t>метапредметные</w:t>
      </w:r>
      <w:proofErr w:type="spellEnd"/>
      <w:r w:rsidRPr="00DC62F1">
        <w:t xml:space="preserve"> умения и навыки: понять и принять задание, искать разные способы и формы работы с информацией,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w:t>
      </w:r>
      <w:proofErr w:type="gramEnd"/>
      <w:r w:rsidRPr="00DC62F1">
        <w:t xml:space="preserve"> развивать умения смыслового чтения (которое является, с одной стороны, </w:t>
      </w:r>
      <w:proofErr w:type="spellStart"/>
      <w:r w:rsidRPr="00DC62F1">
        <w:t>метапредметным</w:t>
      </w:r>
      <w:proofErr w:type="spellEnd"/>
      <w:r w:rsidRPr="00DC62F1">
        <w:t xml:space="preserve"> умением, с другой – предметным в рамках учебного предмета «Английский язык»); осуществлять самоконтроль и </w:t>
      </w:r>
      <w:proofErr w:type="spellStart"/>
      <w:r w:rsidRPr="00DC62F1">
        <w:t>самокоррекцию</w:t>
      </w:r>
      <w:proofErr w:type="spellEnd"/>
      <w:r w:rsidRPr="00DC62F1">
        <w:t xml:space="preserve"> своего ответа. При работе над </w:t>
      </w:r>
      <w:proofErr w:type="spellStart"/>
      <w:r w:rsidRPr="00DC62F1">
        <w:t>метапредметными</w:t>
      </w:r>
      <w:proofErr w:type="spellEnd"/>
      <w:r w:rsidRPr="00DC62F1">
        <w:t xml:space="preserve"> умениями и навыками особый акцент следует делать на </w:t>
      </w:r>
      <w:proofErr w:type="spellStart"/>
      <w:r w:rsidRPr="00DC62F1">
        <w:t>деятельностный</w:t>
      </w:r>
      <w:proofErr w:type="spellEnd"/>
      <w:r w:rsidRPr="00DC62F1">
        <w:t xml:space="preserve"> и рефлексивный подходы. </w:t>
      </w:r>
    </w:p>
    <w:p w:rsidR="00DC62F1" w:rsidRPr="00DC62F1" w:rsidRDefault="00DC62F1" w:rsidP="00DC62F1">
      <w:pPr>
        <w:spacing w:line="360" w:lineRule="auto"/>
        <w:ind w:firstLine="709"/>
        <w:jc w:val="both"/>
      </w:pPr>
      <w:r w:rsidRPr="00DC62F1">
        <w:t xml:space="preserve">На уроках необходимо делать акцент на учебно-исследовательские и творческие задания, которые являются составной частью технологий обучения в сотрудничестве. К учебно-исследовательским заданиям можно отнести задания на составление концептуальных карт и работу с таблицами, со схемами, с коллажами. Особую роль в формировании и развитии исследовательских умений играют проектный метод, кейс-метод, учебная конференция, дискуссия, тестирование, языковой портфель, так как обучают школьников принятию совместных решений, </w:t>
      </w:r>
      <w:proofErr w:type="spellStart"/>
      <w:r w:rsidRPr="00DC62F1">
        <w:t>взаимообучению</w:t>
      </w:r>
      <w:proofErr w:type="spellEnd"/>
      <w:r w:rsidRPr="00DC62F1">
        <w:t xml:space="preserve">, вырабатывают умения рефлексии и т.д. Названные выше задания имеют коммуникативно-когнитивную </w:t>
      </w:r>
      <w:r w:rsidRPr="00DC62F1">
        <w:lastRenderedPageBreak/>
        <w:t xml:space="preserve">направленность, формируют и развивают аналитическое/критическое мышление, стратегии понимания устных и письменных текстов с различной глубиной понимания и извлечения информации, способности к самоанализу и </w:t>
      </w:r>
      <w:proofErr w:type="spellStart"/>
      <w:r w:rsidRPr="00DC62F1">
        <w:t>взаимоанализу</w:t>
      </w:r>
      <w:proofErr w:type="spellEnd"/>
      <w:r w:rsidRPr="00DC62F1">
        <w:t>.</w:t>
      </w:r>
    </w:p>
    <w:p w:rsidR="00DC62F1" w:rsidRPr="00DC62F1" w:rsidRDefault="00DC62F1" w:rsidP="00DC62F1">
      <w:pPr>
        <w:spacing w:line="360" w:lineRule="auto"/>
        <w:ind w:firstLine="709"/>
        <w:jc w:val="both"/>
      </w:pPr>
      <w:r w:rsidRPr="00DC62F1">
        <w:t>Методическую помощь учителям и обучающимся при подготовке к ОГЭ могут оказать материалы с сайта ФИПИ.</w:t>
      </w:r>
    </w:p>
    <w:p w:rsidR="003602B9" w:rsidRPr="003602B9" w:rsidRDefault="003602B9" w:rsidP="003602B9">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sidR="002F4079">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.2. </w:t>
      </w:r>
      <w:r w:rsidR="000D4034">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w:t>
      </w:r>
      <w:r w:rsidR="00643A8E" w:rsidRPr="003602B9">
        <w:rPr>
          <w:rFonts w:ascii="Times New Roman" w:eastAsia="Times New Roman" w:hAnsi="Times New Roman"/>
          <w:b/>
          <w:sz w:val="24"/>
          <w:szCs w:val="24"/>
          <w:lang w:eastAsia="ru-RU"/>
        </w:rPr>
        <w:t xml:space="preserve"> по организации дифференцированного обучения школьников с разным уровнем предметной подготовки </w:t>
      </w:r>
    </w:p>
    <w:p w:rsidR="003602B9" w:rsidRPr="003602B9" w:rsidRDefault="003602B9" w:rsidP="003602B9">
      <w:pPr>
        <w:pStyle w:val="a3"/>
        <w:spacing w:after="0" w:line="240" w:lineRule="auto"/>
        <w:ind w:left="0"/>
        <w:jc w:val="both"/>
        <w:rPr>
          <w:rFonts w:ascii="Times New Roman" w:eastAsia="Times New Roman" w:hAnsi="Times New Roman"/>
          <w:b/>
          <w:sz w:val="24"/>
          <w:szCs w:val="24"/>
          <w:lang w:eastAsia="ru-RU"/>
        </w:rPr>
      </w:pPr>
    </w:p>
    <w:p w:rsidR="00525211" w:rsidRPr="004D088C" w:rsidRDefault="00525211" w:rsidP="00525211">
      <w:pPr>
        <w:spacing w:line="360" w:lineRule="auto"/>
        <w:ind w:firstLine="709"/>
        <w:contextualSpacing/>
        <w:jc w:val="both"/>
        <w:rPr>
          <w:rFonts w:eastAsia="Times New Roman"/>
        </w:rPr>
      </w:pPr>
      <w:r w:rsidRPr="004D088C">
        <w:rPr>
          <w:rFonts w:eastAsia="Times New Roman"/>
        </w:rPr>
        <w:t xml:space="preserve">При организации процесса обучения школьников с любым уровнем предметной подготовки необходимо дифференцировать и индивидуализировать обучение, осуществляя контроль степени усвоения каждым учеником учебного материала. </w:t>
      </w:r>
    </w:p>
    <w:p w:rsidR="00525211" w:rsidRPr="004D088C" w:rsidRDefault="00525211" w:rsidP="00525211">
      <w:pPr>
        <w:spacing w:line="360" w:lineRule="auto"/>
        <w:ind w:firstLine="709"/>
        <w:contextualSpacing/>
        <w:jc w:val="both"/>
        <w:rPr>
          <w:rFonts w:eastAsia="Times New Roman"/>
        </w:rPr>
      </w:pPr>
      <w:r w:rsidRPr="004D088C">
        <w:rPr>
          <w:rFonts w:eastAsia="Times New Roman"/>
        </w:rPr>
        <w:t xml:space="preserve">Для сохранения стабильно высоких результатов ОГЭ необходимо учитывать направления изменения формата и содержания заданий в демоверсиях ОГЭ, публикуемых на сайте ФИПИ. Включение в работу на уроке аналогичных заданий позволит расширить и углубить общую языковую подготовку и подготовку к экзамену. Дополнением к работе по данному направлению является организация и проведение курсов внеурочной деятельности, которые должны углублять и расширять изучение сложных тем по предмету. </w:t>
      </w:r>
    </w:p>
    <w:p w:rsidR="00525211" w:rsidRPr="004D088C" w:rsidRDefault="00525211" w:rsidP="00525211">
      <w:pPr>
        <w:spacing w:line="360" w:lineRule="auto"/>
        <w:ind w:firstLine="709"/>
        <w:contextualSpacing/>
        <w:jc w:val="both"/>
        <w:rPr>
          <w:rFonts w:eastAsia="Times New Roman"/>
        </w:rPr>
      </w:pPr>
      <w:r w:rsidRPr="004D088C">
        <w:rPr>
          <w:rFonts w:eastAsia="Times New Roman"/>
        </w:rPr>
        <w:t>Нужно широко использовать систему индивидуально-групповых занятий для учащихся с разными уровнями освоения предмета и учитывать индивидуальные особенности восприятия обучающимися информации, использовать соответствующие способы ее предъявления: текст, схема, таблица, карточка, проговаривание вслух, запись под диктовку, воспроизведение схемы по памяти, цветное оформление, яркие примеры и т.д.</w:t>
      </w:r>
    </w:p>
    <w:p w:rsidR="00525211" w:rsidRPr="004D088C" w:rsidRDefault="00525211" w:rsidP="00525211">
      <w:pPr>
        <w:spacing w:line="360" w:lineRule="auto"/>
        <w:ind w:firstLine="709"/>
        <w:contextualSpacing/>
        <w:jc w:val="both"/>
        <w:rPr>
          <w:rFonts w:eastAsia="Times New Roman"/>
        </w:rPr>
      </w:pPr>
      <w:proofErr w:type="gramStart"/>
      <w:r w:rsidRPr="004D088C">
        <w:rPr>
          <w:rFonts w:eastAsia="Times New Roman"/>
        </w:rPr>
        <w:t>Учителям иностранного языка предстоит непростая задача – оптимизировать работу с обучающимися с низкими образовательными результатами по иностранному языку с целью качественно повысить уровень их иноязычной коммуникативной компетенции, уровень владения изучаемым иностранным языком.</w:t>
      </w:r>
      <w:proofErr w:type="gramEnd"/>
    </w:p>
    <w:p w:rsidR="00525211" w:rsidRPr="004D088C" w:rsidRDefault="00525211" w:rsidP="00525211">
      <w:pPr>
        <w:spacing w:line="360" w:lineRule="auto"/>
        <w:ind w:firstLine="709"/>
        <w:contextualSpacing/>
        <w:jc w:val="both"/>
        <w:rPr>
          <w:rFonts w:eastAsia="Times New Roman"/>
        </w:rPr>
      </w:pPr>
      <w:r w:rsidRPr="004D088C">
        <w:rPr>
          <w:rFonts w:eastAsia="Times New Roman"/>
        </w:rPr>
        <w:t>Правильно выстроенные на основе современных подходов занятия иностранным языком вносят свой вклад в формирование и развитие общей читательской грамотности, общей коммуникативной компетенции, формирования метапредметных умений и ведут к повышению общих учебных результатов выпускников. Не менее важную роль иностранный язык играет в формировании личностных результатов.</w:t>
      </w:r>
    </w:p>
    <w:p w:rsidR="00525211" w:rsidRPr="004D088C" w:rsidRDefault="00525211" w:rsidP="00525211">
      <w:pPr>
        <w:spacing w:line="360" w:lineRule="auto"/>
        <w:ind w:firstLine="709"/>
        <w:contextualSpacing/>
        <w:jc w:val="both"/>
        <w:rPr>
          <w:rFonts w:eastAsia="Times New Roman"/>
        </w:rPr>
      </w:pPr>
      <w:r w:rsidRPr="004D088C">
        <w:rPr>
          <w:rFonts w:eastAsia="Times New Roman"/>
        </w:rPr>
        <w:t xml:space="preserve">Таким образом, необходимо признать важность иностранного языка как учебного предмета для всех обучающихся, а не только для тех, кто планирует связать свою будущую профессию с иностранным языком. Во время изучения иностранного языка </w:t>
      </w:r>
      <w:r w:rsidRPr="004D088C">
        <w:rPr>
          <w:rFonts w:eastAsia="Times New Roman"/>
        </w:rPr>
        <w:lastRenderedPageBreak/>
        <w:t xml:space="preserve">необходимо создать у обучающихся систему предметных знаний, обеспечить усвоение опорных знаний, умений и навыков, которые принципиально необходимы для текущего и последующего успешного обучения. К основным направлениям работы также следует отнести развитие иноязычной коммуникативной компетенции обучающихся в единстве ее составляющих: речевой, языковой, </w:t>
      </w:r>
      <w:proofErr w:type="spellStart"/>
      <w:r w:rsidRPr="004D088C">
        <w:rPr>
          <w:rFonts w:eastAsia="Times New Roman"/>
        </w:rPr>
        <w:t>социокультурной</w:t>
      </w:r>
      <w:proofErr w:type="spellEnd"/>
      <w:r w:rsidRPr="004D088C">
        <w:rPr>
          <w:rFonts w:eastAsia="Times New Roman"/>
        </w:rPr>
        <w:t xml:space="preserve">, компенсаторной, </w:t>
      </w:r>
      <w:proofErr w:type="spellStart"/>
      <w:r w:rsidRPr="004D088C">
        <w:rPr>
          <w:rFonts w:eastAsia="Times New Roman"/>
        </w:rPr>
        <w:t>общеучебной</w:t>
      </w:r>
      <w:proofErr w:type="spellEnd"/>
      <w:r w:rsidRPr="004D088C">
        <w:rPr>
          <w:rFonts w:eastAsia="Times New Roman"/>
        </w:rPr>
        <w:t xml:space="preserve"> компетенций, и повышение мотивации обучающихся к изучению иностранного языка. </w:t>
      </w:r>
    </w:p>
    <w:p w:rsidR="00525211" w:rsidRPr="004D088C" w:rsidRDefault="00525211" w:rsidP="00525211">
      <w:pPr>
        <w:spacing w:line="360" w:lineRule="auto"/>
        <w:ind w:firstLine="709"/>
        <w:contextualSpacing/>
        <w:jc w:val="both"/>
        <w:rPr>
          <w:rFonts w:eastAsia="Times New Roman"/>
        </w:rPr>
      </w:pPr>
      <w:r w:rsidRPr="004D088C">
        <w:rPr>
          <w:rFonts w:eastAsia="Times New Roman"/>
        </w:rPr>
        <w:t>Большинство проблем в подготовке обучающихся с низкими образовательными результатами в области иностранного языка возникают еще в начальной школе. Это означает, что следует больше внимания уделять преподаванию иностранного языка на всех уровнях образованиях, стараться полностью выполнять программу обучения и добиваться достижения промежуточных результатов. Таким промежуточным результатом является формирование элементарной иноязычной коммуникативной компетенции (уровень А</w:t>
      </w:r>
      <w:proofErr w:type="gramStart"/>
      <w:r w:rsidRPr="004D088C">
        <w:rPr>
          <w:rFonts w:eastAsia="Times New Roman"/>
        </w:rPr>
        <w:t>1</w:t>
      </w:r>
      <w:proofErr w:type="gramEnd"/>
      <w:r w:rsidRPr="004D088C">
        <w:rPr>
          <w:rFonts w:eastAsia="Times New Roman"/>
        </w:rPr>
        <w:t xml:space="preserve">) для завершения курса начальной школы и формирование </w:t>
      </w:r>
      <w:proofErr w:type="spellStart"/>
      <w:r w:rsidRPr="004D088C">
        <w:rPr>
          <w:rFonts w:eastAsia="Times New Roman"/>
        </w:rPr>
        <w:t>допорогового</w:t>
      </w:r>
      <w:proofErr w:type="spellEnd"/>
      <w:r w:rsidRPr="004D088C">
        <w:rPr>
          <w:rFonts w:eastAsia="Times New Roman"/>
        </w:rPr>
        <w:t xml:space="preserve"> уровня (А2) для завершения курса основной школы. </w:t>
      </w:r>
    </w:p>
    <w:p w:rsidR="00525211" w:rsidRPr="004D088C" w:rsidRDefault="00525211" w:rsidP="00525211">
      <w:pPr>
        <w:spacing w:line="360" w:lineRule="auto"/>
        <w:ind w:firstLine="709"/>
        <w:contextualSpacing/>
        <w:jc w:val="both"/>
        <w:rPr>
          <w:rFonts w:eastAsia="Times New Roman"/>
        </w:rPr>
      </w:pPr>
      <w:r w:rsidRPr="004D088C">
        <w:rPr>
          <w:rFonts w:eastAsia="Times New Roman"/>
        </w:rPr>
        <w:t xml:space="preserve">Программы обучения иностранным языкам традиционно строятся по концентрическому принципу: одни и те же темы повторяются на новой проблематике с расширением лексического и грамматического репертуара. Учителю надо найти возможность повторения и закрепления тех элементов содержания ФГОС, которые вызывают трудности, в форме индивидуальных заданий или работы над ошибками, выстроить персонифицированную образовательную траекторию для обучающегося и систематически отслеживать результаты ее освоения. Для этого надо повышать внутреннюю мотивацию обучающихся к изучению иностранного языка, настраивать их на интенсивную самостоятельную работу, указывать им путь к самообучению, саморазвитию, </w:t>
      </w:r>
      <w:proofErr w:type="spellStart"/>
      <w:r w:rsidRPr="004D088C">
        <w:rPr>
          <w:rFonts w:eastAsia="Times New Roman"/>
        </w:rPr>
        <w:t>самопродвижению</w:t>
      </w:r>
      <w:proofErr w:type="spellEnd"/>
      <w:r w:rsidRPr="004D088C">
        <w:rPr>
          <w:rFonts w:eastAsia="Times New Roman"/>
        </w:rPr>
        <w:t xml:space="preserve"> по индивидуальной траектории и, самое главное, создавать им условия для саморазвития. </w:t>
      </w:r>
    </w:p>
    <w:p w:rsidR="00525211" w:rsidRPr="004D088C" w:rsidRDefault="00525211" w:rsidP="00525211">
      <w:pPr>
        <w:spacing w:line="360" w:lineRule="auto"/>
        <w:ind w:firstLine="709"/>
        <w:contextualSpacing/>
        <w:jc w:val="both"/>
        <w:rPr>
          <w:rFonts w:eastAsia="Times New Roman"/>
        </w:rPr>
      </w:pPr>
      <w:r w:rsidRPr="004D088C">
        <w:rPr>
          <w:rFonts w:eastAsia="Times New Roman"/>
        </w:rPr>
        <w:t xml:space="preserve">Причинами возникновения дефицитов в образовательной подготовке обучающихся, балансирующих на грани преодоления минимального балла, часто являются устаревшая методика обучения, непонимание и неумение учителя в полной мере применить коммуникативно-когнитивный подход. </w:t>
      </w:r>
      <w:r w:rsidRPr="004D088C">
        <w:rPr>
          <w:rFonts w:eastAsia="Times New Roman"/>
        </w:rPr>
        <w:br/>
      </w:r>
      <w:proofErr w:type="gramStart"/>
      <w:r w:rsidRPr="004D088C">
        <w:rPr>
          <w:rFonts w:eastAsia="Times New Roman"/>
        </w:rPr>
        <w:t xml:space="preserve">К недостаткам в обучении в первую очередь необходимо отнести акцент на репродуктивную, а не продуктивную деятельность и недостаточное внимание </w:t>
      </w:r>
      <w:r w:rsidRPr="004D088C">
        <w:rPr>
          <w:rFonts w:eastAsia="Times New Roman"/>
        </w:rPr>
        <w:br/>
        <w:t>к разбору стратегий работы с текстами разных жанров и различного характера; в работе над грамматикой – акцент на формальную сторону и игнорирование смысловой, функциональной стороны; отсутствие повторения учебного материала (особенно грамматических явлений) начальной и основной школы;</w:t>
      </w:r>
      <w:proofErr w:type="gramEnd"/>
      <w:r w:rsidRPr="004D088C">
        <w:rPr>
          <w:rFonts w:eastAsia="Times New Roman"/>
        </w:rPr>
        <w:t xml:space="preserve"> невнимание к формированию у </w:t>
      </w:r>
      <w:r w:rsidRPr="004D088C">
        <w:rPr>
          <w:rFonts w:eastAsia="Times New Roman"/>
        </w:rPr>
        <w:lastRenderedPageBreak/>
        <w:t xml:space="preserve">обучающихся жизненно важных метапредметных умений, в том числе понимания и принятия учебной задачи. Необходимо при изучении всех иностранных языков в школе уделять особое внимание развитию метапредметных навыков и умений обучающихся, их культуре работы с текстом, внедрять учебно-исследовательские и творческие задания, на деле осуществлять коммуникативно-когнитивный подход к обучению иностранному языку. ФГОС ООО содержит прямые требования к перестройке учебного процесса в </w:t>
      </w:r>
      <w:proofErr w:type="spellStart"/>
      <w:r w:rsidRPr="004D088C">
        <w:rPr>
          <w:rFonts w:eastAsia="Times New Roman"/>
        </w:rPr>
        <w:t>деятельностном</w:t>
      </w:r>
      <w:proofErr w:type="spellEnd"/>
      <w:r w:rsidRPr="004D088C">
        <w:rPr>
          <w:rFonts w:eastAsia="Times New Roman"/>
        </w:rPr>
        <w:t xml:space="preserve"> и коммуникативно-когнитивном русле. В этой связи еще раз подчеркнем, что задания, используемые </w:t>
      </w:r>
      <w:proofErr w:type="gramStart"/>
      <w:r w:rsidRPr="004D088C">
        <w:rPr>
          <w:rFonts w:eastAsia="Times New Roman"/>
        </w:rPr>
        <w:t>в</w:t>
      </w:r>
      <w:proofErr w:type="gramEnd"/>
      <w:r w:rsidRPr="004D088C">
        <w:rPr>
          <w:rFonts w:eastAsia="Times New Roman"/>
        </w:rPr>
        <w:t xml:space="preserve"> </w:t>
      </w:r>
      <w:proofErr w:type="gramStart"/>
      <w:r w:rsidRPr="004D088C">
        <w:rPr>
          <w:rFonts w:eastAsia="Times New Roman"/>
        </w:rPr>
        <w:t>КИМ</w:t>
      </w:r>
      <w:proofErr w:type="gramEnd"/>
      <w:r w:rsidRPr="004D088C">
        <w:rPr>
          <w:rFonts w:eastAsia="Times New Roman"/>
        </w:rPr>
        <w:t xml:space="preserve"> ОГЭ, ВПР, НИКО, при всех различиях контролируют одни и те же необходимые умения в четырех видах речевой деятельности и языковые навыки. </w:t>
      </w:r>
    </w:p>
    <w:p w:rsidR="00525211" w:rsidRPr="00525211" w:rsidRDefault="00525211" w:rsidP="00525211">
      <w:pPr>
        <w:spacing w:line="360" w:lineRule="auto"/>
        <w:jc w:val="both"/>
        <w:rPr>
          <w:b/>
          <w:bCs/>
        </w:rPr>
      </w:pPr>
      <w:r w:rsidRPr="00525211">
        <w:rPr>
          <w:b/>
          <w:bCs/>
        </w:rPr>
        <w:t>Адресные рекомендации школам:</w:t>
      </w:r>
    </w:p>
    <w:p w:rsidR="00525211" w:rsidRPr="00525211" w:rsidRDefault="00525211" w:rsidP="00525211">
      <w:pPr>
        <w:numPr>
          <w:ilvl w:val="0"/>
          <w:numId w:val="44"/>
        </w:numPr>
        <w:pBdr>
          <w:top w:val="nil"/>
          <w:left w:val="nil"/>
          <w:bottom w:val="nil"/>
          <w:right w:val="nil"/>
          <w:between w:val="nil"/>
        </w:pBdr>
        <w:spacing w:line="360" w:lineRule="auto"/>
        <w:rPr>
          <w:rFonts w:eastAsia="Times New Roman"/>
          <w:color w:val="000000"/>
        </w:rPr>
      </w:pPr>
      <w:r w:rsidRPr="00525211">
        <w:rPr>
          <w:rFonts w:eastAsia="Times New Roman"/>
          <w:color w:val="000000"/>
        </w:rPr>
        <w:t xml:space="preserve">Администрации ОО: </w:t>
      </w:r>
    </w:p>
    <w:p w:rsidR="00525211" w:rsidRPr="00525211" w:rsidRDefault="00525211" w:rsidP="00525211">
      <w:pPr>
        <w:pStyle w:val="a3"/>
        <w:numPr>
          <w:ilvl w:val="0"/>
          <w:numId w:val="49"/>
        </w:numPr>
        <w:spacing w:after="0" w:line="360" w:lineRule="auto"/>
        <w:jc w:val="both"/>
        <w:rPr>
          <w:rFonts w:ascii="Times New Roman" w:hAnsi="Times New Roman"/>
          <w:sz w:val="24"/>
          <w:szCs w:val="24"/>
        </w:rPr>
      </w:pPr>
      <w:bookmarkStart w:id="10" w:name="_heading=h.gjdgxs" w:colFirst="0" w:colLast="0"/>
      <w:bookmarkEnd w:id="10"/>
      <w:r w:rsidRPr="00525211">
        <w:rPr>
          <w:rFonts w:ascii="Times New Roman" w:hAnsi="Times New Roman"/>
          <w:sz w:val="24"/>
          <w:szCs w:val="24"/>
        </w:rPr>
        <w:t>провести анализ результатов ОГЭ 2023 года по английскому языку,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 и, преодолевших с запасом в 1-2 балла границу, соответствующую высокому уровню подготовки;</w:t>
      </w:r>
    </w:p>
    <w:p w:rsidR="00525211" w:rsidRPr="00525211" w:rsidRDefault="00525211" w:rsidP="00525211">
      <w:pPr>
        <w:pStyle w:val="a3"/>
        <w:numPr>
          <w:ilvl w:val="0"/>
          <w:numId w:val="49"/>
        </w:numPr>
        <w:spacing w:after="0" w:line="360" w:lineRule="auto"/>
        <w:jc w:val="both"/>
        <w:rPr>
          <w:rFonts w:ascii="Times New Roman" w:hAnsi="Times New Roman"/>
          <w:sz w:val="24"/>
          <w:szCs w:val="24"/>
        </w:rPr>
      </w:pPr>
      <w:r w:rsidRPr="00525211">
        <w:rPr>
          <w:rFonts w:ascii="Times New Roman" w:hAnsi="Times New Roman"/>
          <w:sz w:val="24"/>
          <w:szCs w:val="24"/>
        </w:rPr>
        <w:t xml:space="preserve">обеспечить коррекцию рабочих программ и </w:t>
      </w:r>
      <w:proofErr w:type="gramStart"/>
      <w:r w:rsidRPr="00525211">
        <w:rPr>
          <w:rFonts w:ascii="Times New Roman" w:hAnsi="Times New Roman"/>
          <w:sz w:val="24"/>
          <w:szCs w:val="24"/>
        </w:rPr>
        <w:t>методических подходов</w:t>
      </w:r>
      <w:proofErr w:type="gramEnd"/>
      <w:r w:rsidRPr="00525211">
        <w:rPr>
          <w:rFonts w:ascii="Times New Roman" w:hAnsi="Times New Roman"/>
          <w:sz w:val="24"/>
          <w:szCs w:val="24"/>
        </w:rPr>
        <w:t xml:space="preserve"> к преподаванию предмета для повышения показателей качества подготовки выпускников;</w:t>
      </w:r>
    </w:p>
    <w:p w:rsidR="00525211" w:rsidRPr="00525211" w:rsidRDefault="00525211" w:rsidP="00525211">
      <w:pPr>
        <w:pStyle w:val="a3"/>
        <w:numPr>
          <w:ilvl w:val="0"/>
          <w:numId w:val="49"/>
        </w:numPr>
        <w:spacing w:after="0" w:line="360" w:lineRule="auto"/>
        <w:jc w:val="both"/>
        <w:rPr>
          <w:rFonts w:ascii="Times New Roman" w:hAnsi="Times New Roman"/>
          <w:sz w:val="24"/>
          <w:szCs w:val="24"/>
        </w:rPr>
      </w:pPr>
      <w:r w:rsidRPr="00525211">
        <w:rPr>
          <w:rFonts w:ascii="Times New Roman" w:hAnsi="Times New Roman"/>
          <w:sz w:val="24"/>
          <w:szCs w:val="24"/>
        </w:rPr>
        <w:t>скорректировать календарное тематическое планирование по предмету с учетом результатов ОГЭ в 2023 г.;</w:t>
      </w:r>
    </w:p>
    <w:p w:rsidR="00525211" w:rsidRPr="00525211" w:rsidRDefault="00525211" w:rsidP="00525211">
      <w:pPr>
        <w:pStyle w:val="a3"/>
        <w:numPr>
          <w:ilvl w:val="0"/>
          <w:numId w:val="49"/>
        </w:numPr>
        <w:spacing w:after="0" w:line="360" w:lineRule="auto"/>
        <w:jc w:val="both"/>
        <w:rPr>
          <w:rFonts w:ascii="Times New Roman" w:hAnsi="Times New Roman"/>
          <w:sz w:val="24"/>
          <w:szCs w:val="24"/>
        </w:rPr>
      </w:pPr>
      <w:r w:rsidRPr="00525211">
        <w:rPr>
          <w:rFonts w:ascii="Times New Roman" w:hAnsi="Times New Roman"/>
          <w:sz w:val="24"/>
          <w:szCs w:val="24"/>
        </w:rPr>
        <w:t xml:space="preserve">направить учителей на курсы повышения квалификации в соответствии с выявленными профессиональными дефицитами; </w:t>
      </w:r>
    </w:p>
    <w:p w:rsidR="00525211" w:rsidRPr="00525211" w:rsidRDefault="00525211" w:rsidP="00525211">
      <w:pPr>
        <w:pStyle w:val="a3"/>
        <w:numPr>
          <w:ilvl w:val="0"/>
          <w:numId w:val="49"/>
        </w:numPr>
        <w:spacing w:after="0" w:line="360" w:lineRule="auto"/>
        <w:jc w:val="both"/>
        <w:rPr>
          <w:rFonts w:ascii="Times New Roman" w:hAnsi="Times New Roman"/>
          <w:sz w:val="24"/>
          <w:szCs w:val="24"/>
        </w:rPr>
      </w:pPr>
      <w:r w:rsidRPr="00525211">
        <w:rPr>
          <w:rFonts w:ascii="Times New Roman" w:hAnsi="Times New Roman"/>
          <w:sz w:val="24"/>
          <w:szCs w:val="24"/>
        </w:rPr>
        <w:t xml:space="preserve">организовать </w:t>
      </w:r>
      <w:proofErr w:type="spellStart"/>
      <w:r w:rsidRPr="00525211">
        <w:rPr>
          <w:rFonts w:ascii="Times New Roman" w:hAnsi="Times New Roman"/>
          <w:sz w:val="24"/>
          <w:szCs w:val="24"/>
        </w:rPr>
        <w:t>внутришкольную</w:t>
      </w:r>
      <w:proofErr w:type="spellEnd"/>
      <w:r w:rsidRPr="00525211">
        <w:rPr>
          <w:rFonts w:ascii="Times New Roman" w:hAnsi="Times New Roman"/>
          <w:sz w:val="24"/>
          <w:szCs w:val="24"/>
        </w:rPr>
        <w:t xml:space="preserve"> систему повышения квалификации педагогов в формате наставничества и </w:t>
      </w:r>
      <w:proofErr w:type="spellStart"/>
      <w:r w:rsidRPr="00525211">
        <w:rPr>
          <w:rFonts w:ascii="Times New Roman" w:hAnsi="Times New Roman"/>
          <w:sz w:val="24"/>
          <w:szCs w:val="24"/>
        </w:rPr>
        <w:t>тьюторства</w:t>
      </w:r>
      <w:proofErr w:type="spellEnd"/>
      <w:r w:rsidRPr="00525211">
        <w:rPr>
          <w:rFonts w:ascii="Times New Roman" w:hAnsi="Times New Roman"/>
          <w:sz w:val="24"/>
          <w:szCs w:val="24"/>
        </w:rPr>
        <w:t>;</w:t>
      </w:r>
    </w:p>
    <w:p w:rsidR="00525211" w:rsidRPr="00525211" w:rsidRDefault="00525211" w:rsidP="00525211">
      <w:pPr>
        <w:pStyle w:val="a3"/>
        <w:numPr>
          <w:ilvl w:val="0"/>
          <w:numId w:val="49"/>
        </w:numPr>
        <w:spacing w:after="0" w:line="360" w:lineRule="auto"/>
        <w:jc w:val="both"/>
        <w:rPr>
          <w:rFonts w:ascii="Times New Roman" w:hAnsi="Times New Roman"/>
          <w:sz w:val="24"/>
          <w:szCs w:val="24"/>
        </w:rPr>
      </w:pPr>
      <w:r w:rsidRPr="00525211">
        <w:rPr>
          <w:rFonts w:ascii="Times New Roman" w:hAnsi="Times New Roman"/>
          <w:sz w:val="24"/>
          <w:szCs w:val="24"/>
        </w:rPr>
        <w:t xml:space="preserve">информировать родительскую общественность о результатах и проблемных аспектах сдачи ОГЭ по предмету; </w:t>
      </w:r>
    </w:p>
    <w:p w:rsidR="00525211" w:rsidRPr="00525211" w:rsidRDefault="00525211" w:rsidP="00525211">
      <w:pPr>
        <w:pStyle w:val="a3"/>
        <w:numPr>
          <w:ilvl w:val="0"/>
          <w:numId w:val="49"/>
        </w:numPr>
        <w:spacing w:after="0" w:line="360" w:lineRule="auto"/>
        <w:jc w:val="both"/>
        <w:rPr>
          <w:rFonts w:ascii="Times New Roman" w:hAnsi="Times New Roman"/>
          <w:sz w:val="24"/>
          <w:szCs w:val="24"/>
        </w:rPr>
      </w:pPr>
      <w:r w:rsidRPr="00525211">
        <w:rPr>
          <w:rFonts w:ascii="Times New Roman" w:hAnsi="Times New Roman"/>
          <w:sz w:val="24"/>
          <w:szCs w:val="24"/>
        </w:rPr>
        <w:t xml:space="preserve">проводить внутренний мониторинг уровня подготовки по предмету для </w:t>
      </w:r>
      <w:proofErr w:type="gramStart"/>
      <w:r w:rsidRPr="00525211">
        <w:rPr>
          <w:rFonts w:ascii="Times New Roman" w:hAnsi="Times New Roman"/>
          <w:sz w:val="24"/>
          <w:szCs w:val="24"/>
        </w:rPr>
        <w:t>обучающихся</w:t>
      </w:r>
      <w:proofErr w:type="gramEnd"/>
      <w:r w:rsidRPr="00525211">
        <w:rPr>
          <w:rFonts w:ascii="Times New Roman" w:hAnsi="Times New Roman"/>
          <w:sz w:val="24"/>
          <w:szCs w:val="24"/>
        </w:rPr>
        <w:t>, планирующих сдачу ОГЭ по английскому языку;</w:t>
      </w:r>
    </w:p>
    <w:p w:rsidR="00525211" w:rsidRPr="00525211" w:rsidRDefault="00525211" w:rsidP="00525211">
      <w:pPr>
        <w:pStyle w:val="a3"/>
        <w:numPr>
          <w:ilvl w:val="0"/>
          <w:numId w:val="49"/>
        </w:numPr>
        <w:spacing w:after="0" w:line="360" w:lineRule="auto"/>
        <w:jc w:val="both"/>
        <w:rPr>
          <w:rFonts w:ascii="Times New Roman" w:hAnsi="Times New Roman"/>
          <w:sz w:val="24"/>
          <w:szCs w:val="24"/>
        </w:rPr>
      </w:pPr>
      <w:r w:rsidRPr="00525211">
        <w:rPr>
          <w:rFonts w:ascii="Times New Roman" w:hAnsi="Times New Roman"/>
          <w:sz w:val="24"/>
          <w:szCs w:val="24"/>
        </w:rPr>
        <w:t xml:space="preserve">обеспечить индивидуальную работу с выпускниками, проявившими выдающиеся способности к английскому языку с использованием </w:t>
      </w:r>
      <w:proofErr w:type="spellStart"/>
      <w:r w:rsidRPr="00525211">
        <w:rPr>
          <w:rFonts w:ascii="Times New Roman" w:hAnsi="Times New Roman"/>
          <w:sz w:val="24"/>
          <w:szCs w:val="24"/>
        </w:rPr>
        <w:t>тьюторское</w:t>
      </w:r>
      <w:proofErr w:type="spellEnd"/>
      <w:r w:rsidRPr="00525211">
        <w:rPr>
          <w:rFonts w:ascii="Times New Roman" w:hAnsi="Times New Roman"/>
          <w:sz w:val="24"/>
          <w:szCs w:val="24"/>
        </w:rPr>
        <w:t xml:space="preserve"> поддержки, продолжить работу по подготовке учащихся 9-х классов к участию в </w:t>
      </w:r>
      <w:proofErr w:type="gramStart"/>
      <w:r w:rsidRPr="00525211">
        <w:rPr>
          <w:rFonts w:ascii="Times New Roman" w:hAnsi="Times New Roman"/>
          <w:sz w:val="24"/>
          <w:szCs w:val="24"/>
        </w:rPr>
        <w:t>школьном</w:t>
      </w:r>
      <w:proofErr w:type="gramEnd"/>
      <w:r w:rsidRPr="00525211">
        <w:rPr>
          <w:rFonts w:ascii="Times New Roman" w:hAnsi="Times New Roman"/>
          <w:sz w:val="24"/>
          <w:szCs w:val="24"/>
        </w:rPr>
        <w:t xml:space="preserve"> и иных этапах всероссийской олимпиады школьников по предмету;</w:t>
      </w:r>
    </w:p>
    <w:p w:rsidR="00525211" w:rsidRPr="00525211" w:rsidRDefault="00525211" w:rsidP="00525211">
      <w:pPr>
        <w:pStyle w:val="a3"/>
        <w:numPr>
          <w:ilvl w:val="0"/>
          <w:numId w:val="49"/>
        </w:numPr>
        <w:spacing w:after="0" w:line="360" w:lineRule="auto"/>
        <w:jc w:val="both"/>
        <w:rPr>
          <w:rFonts w:ascii="Times New Roman" w:hAnsi="Times New Roman"/>
          <w:sz w:val="24"/>
          <w:szCs w:val="24"/>
        </w:rPr>
      </w:pPr>
      <w:r w:rsidRPr="00525211">
        <w:rPr>
          <w:rFonts w:ascii="Times New Roman" w:hAnsi="Times New Roman"/>
          <w:sz w:val="24"/>
          <w:szCs w:val="24"/>
        </w:rPr>
        <w:lastRenderedPageBreak/>
        <w:t xml:space="preserve">проводить в общеобразовательных организациях профильные смены, работающие по модели центра «Сириус»; </w:t>
      </w:r>
    </w:p>
    <w:p w:rsidR="00525211" w:rsidRPr="00525211" w:rsidRDefault="00525211" w:rsidP="00525211">
      <w:pPr>
        <w:pStyle w:val="a3"/>
        <w:numPr>
          <w:ilvl w:val="0"/>
          <w:numId w:val="49"/>
        </w:numPr>
        <w:spacing w:after="0" w:line="360" w:lineRule="auto"/>
        <w:jc w:val="both"/>
        <w:rPr>
          <w:rFonts w:ascii="Times New Roman" w:hAnsi="Times New Roman"/>
          <w:sz w:val="24"/>
          <w:szCs w:val="24"/>
        </w:rPr>
      </w:pPr>
      <w:r w:rsidRPr="00525211">
        <w:rPr>
          <w:rFonts w:ascii="Times New Roman" w:hAnsi="Times New Roman"/>
          <w:sz w:val="24"/>
          <w:szCs w:val="24"/>
        </w:rPr>
        <w:t>организовать участие обучающихся в конкурсном отборе в профильные смены Центра «Вега»;</w:t>
      </w:r>
    </w:p>
    <w:p w:rsidR="00525211" w:rsidRPr="00525211" w:rsidRDefault="00525211" w:rsidP="00525211">
      <w:pPr>
        <w:pStyle w:val="a3"/>
        <w:numPr>
          <w:ilvl w:val="0"/>
          <w:numId w:val="49"/>
        </w:numPr>
        <w:spacing w:after="0" w:line="360" w:lineRule="auto"/>
        <w:jc w:val="both"/>
        <w:rPr>
          <w:rFonts w:ascii="Times New Roman" w:hAnsi="Times New Roman"/>
          <w:sz w:val="24"/>
          <w:szCs w:val="24"/>
        </w:rPr>
      </w:pPr>
      <w:r w:rsidRPr="00525211">
        <w:rPr>
          <w:rFonts w:ascii="Times New Roman" w:hAnsi="Times New Roman"/>
          <w:sz w:val="24"/>
          <w:szCs w:val="24"/>
        </w:rPr>
        <w:t xml:space="preserve">использовать в работе информационно-методическое письмо «О преподавании иностранного языка в общеобразовательных организациях Самарской области в 2022-2023 учебном году». </w:t>
      </w:r>
    </w:p>
    <w:p w:rsidR="00525211" w:rsidRPr="004D088C" w:rsidRDefault="00525211" w:rsidP="00525211">
      <w:pPr>
        <w:pStyle w:val="af8"/>
        <w:spacing w:line="360" w:lineRule="auto"/>
        <w:jc w:val="both"/>
        <w:rPr>
          <w:rFonts w:ascii="Times New Roman" w:hAnsi="Times New Roman" w:cs="Times New Roman"/>
          <w:sz w:val="24"/>
          <w:szCs w:val="24"/>
        </w:rPr>
      </w:pPr>
      <w:bookmarkStart w:id="11" w:name="_Hlk141695314"/>
      <w:r w:rsidRPr="004D088C">
        <w:rPr>
          <w:rFonts w:ascii="Times New Roman" w:hAnsi="Times New Roman" w:cs="Times New Roman"/>
          <w:sz w:val="24"/>
          <w:szCs w:val="24"/>
        </w:rPr>
        <w:t>2. Учителям английского языка всех общеобразовательных организаций</w:t>
      </w:r>
    </w:p>
    <w:bookmarkEnd w:id="11"/>
    <w:p w:rsidR="00525211" w:rsidRPr="004D088C" w:rsidRDefault="00525211" w:rsidP="00525211">
      <w:pPr>
        <w:pStyle w:val="af8"/>
        <w:spacing w:line="360" w:lineRule="auto"/>
        <w:jc w:val="both"/>
        <w:rPr>
          <w:rFonts w:ascii="Times New Roman" w:hAnsi="Times New Roman" w:cs="Times New Roman"/>
          <w:sz w:val="24"/>
          <w:szCs w:val="24"/>
        </w:rPr>
      </w:pPr>
      <w:proofErr w:type="gramStart"/>
      <w:r w:rsidRPr="004D088C">
        <w:rPr>
          <w:rFonts w:ascii="Times New Roman" w:hAnsi="Times New Roman" w:cs="Times New Roman"/>
          <w:sz w:val="24"/>
          <w:szCs w:val="24"/>
        </w:rPr>
        <w:t>- в целом на уроках иностранного языка надо стараться уделять время спонтанной речи, например, в начале урока, естественно задать школьникам несколько вопросов о погоде, о том, как они добирались в школу в этот день, на домашнее задание по какому предмету ушло больше всего времени, какой фильм они смотрели последним и т.д.;</w:t>
      </w:r>
      <w:proofErr w:type="gramEnd"/>
    </w:p>
    <w:p w:rsidR="00525211" w:rsidRPr="004D088C" w:rsidRDefault="00525211" w:rsidP="00525211">
      <w:pPr>
        <w:pStyle w:val="af8"/>
        <w:spacing w:line="360" w:lineRule="auto"/>
        <w:jc w:val="both"/>
        <w:rPr>
          <w:rFonts w:ascii="Times New Roman" w:hAnsi="Times New Roman" w:cs="Times New Roman"/>
          <w:sz w:val="24"/>
          <w:szCs w:val="24"/>
        </w:rPr>
      </w:pPr>
      <w:r w:rsidRPr="004D088C">
        <w:rPr>
          <w:rFonts w:ascii="Times New Roman" w:hAnsi="Times New Roman" w:cs="Times New Roman"/>
          <w:sz w:val="24"/>
          <w:szCs w:val="24"/>
        </w:rPr>
        <w:t>- необходимо создавать на уроках коммуникативные ситуации, в ходе которых школьники естественно обмениваются информацией – задают вопросы и отвечают на них, шире использовать парную работу и работу в малых группах. Формировать умения спонтанной речи следует на основе плана и других вербальных опор – полезных слов и выражений и шире использовать визуальные опоры;</w:t>
      </w:r>
    </w:p>
    <w:p w:rsidR="00525211" w:rsidRPr="004D088C" w:rsidRDefault="00525211" w:rsidP="00525211">
      <w:pPr>
        <w:pStyle w:val="af8"/>
        <w:spacing w:line="360" w:lineRule="auto"/>
        <w:jc w:val="both"/>
        <w:rPr>
          <w:rFonts w:ascii="Times New Roman" w:hAnsi="Times New Roman" w:cs="Times New Roman"/>
          <w:sz w:val="24"/>
          <w:szCs w:val="24"/>
        </w:rPr>
      </w:pPr>
      <w:r w:rsidRPr="004D088C">
        <w:rPr>
          <w:rFonts w:ascii="Times New Roman" w:hAnsi="Times New Roman" w:cs="Times New Roman"/>
          <w:sz w:val="24"/>
          <w:szCs w:val="24"/>
        </w:rPr>
        <w:t xml:space="preserve">- рекомендуется также время от времени делать аудиозапись ответов обучающихся, а затем обсуждать достоинства и недостатки этих ответов, трудности и пути совершенствования спонтанной речи; </w:t>
      </w:r>
    </w:p>
    <w:p w:rsidR="00525211" w:rsidRPr="004D088C" w:rsidRDefault="00525211" w:rsidP="00525211">
      <w:pPr>
        <w:pStyle w:val="af8"/>
        <w:spacing w:line="360" w:lineRule="auto"/>
        <w:jc w:val="both"/>
        <w:rPr>
          <w:rFonts w:ascii="Times New Roman" w:hAnsi="Times New Roman" w:cs="Times New Roman"/>
          <w:sz w:val="24"/>
          <w:szCs w:val="24"/>
        </w:rPr>
      </w:pPr>
      <w:r w:rsidRPr="004D088C">
        <w:rPr>
          <w:rFonts w:ascii="Times New Roman" w:hAnsi="Times New Roman" w:cs="Times New Roman"/>
          <w:sz w:val="24"/>
          <w:szCs w:val="24"/>
        </w:rPr>
        <w:t>- рекомендуйте своим обучающимся записывать свою устную речь на электронные носители, прослушивать, анализировать их и корректировать свои ответы;</w:t>
      </w:r>
    </w:p>
    <w:p w:rsidR="00525211" w:rsidRPr="004D088C" w:rsidRDefault="00525211" w:rsidP="00525211">
      <w:pPr>
        <w:pStyle w:val="af8"/>
        <w:spacing w:line="360" w:lineRule="auto"/>
        <w:jc w:val="both"/>
        <w:rPr>
          <w:rFonts w:ascii="Times New Roman" w:hAnsi="Times New Roman" w:cs="Times New Roman"/>
          <w:sz w:val="24"/>
          <w:szCs w:val="24"/>
        </w:rPr>
      </w:pPr>
      <w:r w:rsidRPr="004D088C">
        <w:rPr>
          <w:rFonts w:ascii="Times New Roman" w:hAnsi="Times New Roman" w:cs="Times New Roman"/>
          <w:sz w:val="24"/>
          <w:szCs w:val="24"/>
        </w:rPr>
        <w:t xml:space="preserve">3. </w:t>
      </w:r>
      <w:proofErr w:type="gramStart"/>
      <w:r w:rsidRPr="004D088C">
        <w:rPr>
          <w:rFonts w:ascii="Times New Roman" w:hAnsi="Times New Roman" w:cs="Times New Roman"/>
          <w:sz w:val="24"/>
          <w:szCs w:val="24"/>
        </w:rPr>
        <w:t xml:space="preserve">Учителям иностранного </w:t>
      </w:r>
      <w:proofErr w:type="spellStart"/>
      <w:r w:rsidRPr="004D088C">
        <w:rPr>
          <w:rFonts w:ascii="Times New Roman" w:hAnsi="Times New Roman" w:cs="Times New Roman"/>
          <w:sz w:val="24"/>
          <w:szCs w:val="24"/>
        </w:rPr>
        <w:t>языкаГБОУ</w:t>
      </w:r>
      <w:proofErr w:type="spellEnd"/>
      <w:r w:rsidRPr="004D088C">
        <w:rPr>
          <w:rFonts w:ascii="Times New Roman" w:hAnsi="Times New Roman" w:cs="Times New Roman"/>
          <w:sz w:val="24"/>
          <w:szCs w:val="24"/>
        </w:rPr>
        <w:t xml:space="preserve"> гимназия №1 г. Новокуйбышевска, ГБОУ ООШ № 20 г. Новокуйбышевска, ГБОУ ООШ № 4 г. Новокуйбышевска, ГБОУ ООШ № 6 г. Новокуйбышевска, ГБОУ ООШ № 9 г. Новокуйбышевска, ГБОУ СОШ "ОЦ" п.г.т. Рощинский, ГБОУ СОШ "ОЦ" с. Дубовый Умет, ГБОУ СОШ "ОЦ" с. Лопатино, ГБОУ СОШ № 1 "ОЦ" п.г.т. Смышляевка, ГБОУ СОШ № 3 г. Новокуйбышевска, ГБОУ СОШ</w:t>
      </w:r>
      <w:proofErr w:type="gramEnd"/>
      <w:r w:rsidRPr="004D088C">
        <w:rPr>
          <w:rFonts w:ascii="Times New Roman" w:hAnsi="Times New Roman" w:cs="Times New Roman"/>
          <w:sz w:val="24"/>
          <w:szCs w:val="24"/>
        </w:rPr>
        <w:t xml:space="preserve"> № 3 п.г.т. Смышляевка, ГБОУ СОШ № 7 "ОЦ" г. Новокуйбышевска, ГБОУ СОШ № 8 "ОЦ" г. Новокуйбышевска, ГБОУ СОШ с. Курумоч, ГБОУ СОШ с. Рождествено.</w:t>
      </w:r>
    </w:p>
    <w:p w:rsidR="00525211" w:rsidRPr="004D088C" w:rsidRDefault="00525211" w:rsidP="00525211">
      <w:pPr>
        <w:pStyle w:val="af8"/>
        <w:spacing w:line="360" w:lineRule="auto"/>
        <w:jc w:val="both"/>
        <w:rPr>
          <w:rFonts w:ascii="Times New Roman" w:hAnsi="Times New Roman" w:cs="Times New Roman"/>
          <w:sz w:val="24"/>
          <w:szCs w:val="24"/>
          <w:highlight w:val="yellow"/>
        </w:rPr>
      </w:pPr>
      <w:r w:rsidRPr="004D088C">
        <w:rPr>
          <w:rFonts w:ascii="Times New Roman" w:hAnsi="Times New Roman" w:cs="Times New Roman"/>
          <w:sz w:val="24"/>
          <w:szCs w:val="24"/>
        </w:rPr>
        <w:t>В процессе обучения на уроках английского языка рекомендуем:</w:t>
      </w:r>
    </w:p>
    <w:p w:rsidR="00525211" w:rsidRPr="004D088C" w:rsidRDefault="00525211" w:rsidP="00525211">
      <w:pPr>
        <w:pStyle w:val="af8"/>
        <w:spacing w:line="360" w:lineRule="auto"/>
        <w:jc w:val="both"/>
        <w:rPr>
          <w:rFonts w:ascii="Times New Roman" w:hAnsi="Times New Roman" w:cs="Times New Roman"/>
          <w:sz w:val="24"/>
          <w:szCs w:val="24"/>
        </w:rPr>
      </w:pPr>
      <w:r w:rsidRPr="004D088C">
        <w:rPr>
          <w:rFonts w:ascii="Times New Roman" w:hAnsi="Times New Roman" w:cs="Times New Roman"/>
          <w:sz w:val="24"/>
          <w:szCs w:val="24"/>
        </w:rPr>
        <w:t xml:space="preserve">- при выполнении заданий УМК по </w:t>
      </w:r>
      <w:proofErr w:type="spellStart"/>
      <w:r w:rsidRPr="004D088C">
        <w:rPr>
          <w:rFonts w:ascii="Times New Roman" w:hAnsi="Times New Roman" w:cs="Times New Roman"/>
          <w:sz w:val="24"/>
          <w:szCs w:val="24"/>
        </w:rPr>
        <w:t>аудированию</w:t>
      </w:r>
      <w:proofErr w:type="spellEnd"/>
      <w:r w:rsidRPr="004D088C">
        <w:rPr>
          <w:rFonts w:ascii="Times New Roman" w:hAnsi="Times New Roman" w:cs="Times New Roman"/>
          <w:sz w:val="24"/>
          <w:szCs w:val="24"/>
        </w:rPr>
        <w:t xml:space="preserve"> и чтению заострять внимание </w:t>
      </w:r>
    </w:p>
    <w:p w:rsidR="00525211" w:rsidRPr="004D088C" w:rsidRDefault="00525211" w:rsidP="00525211">
      <w:pPr>
        <w:pStyle w:val="af8"/>
        <w:spacing w:line="360" w:lineRule="auto"/>
        <w:jc w:val="both"/>
        <w:rPr>
          <w:rFonts w:ascii="Times New Roman" w:hAnsi="Times New Roman" w:cs="Times New Roman"/>
          <w:sz w:val="24"/>
          <w:szCs w:val="24"/>
        </w:rPr>
      </w:pPr>
      <w:proofErr w:type="gramStart"/>
      <w:r w:rsidRPr="004D088C">
        <w:rPr>
          <w:rFonts w:ascii="Times New Roman" w:hAnsi="Times New Roman" w:cs="Times New Roman"/>
          <w:sz w:val="24"/>
          <w:szCs w:val="24"/>
        </w:rPr>
        <w:t>обучающихся</w:t>
      </w:r>
      <w:proofErr w:type="gramEnd"/>
      <w:r w:rsidRPr="004D088C">
        <w:rPr>
          <w:rFonts w:ascii="Times New Roman" w:hAnsi="Times New Roman" w:cs="Times New Roman"/>
          <w:sz w:val="24"/>
          <w:szCs w:val="24"/>
        </w:rPr>
        <w:t xml:space="preserve">, что именно требуется сделать, какого рода </w:t>
      </w:r>
      <w:proofErr w:type="spellStart"/>
      <w:r w:rsidRPr="004D088C">
        <w:rPr>
          <w:rFonts w:ascii="Times New Roman" w:hAnsi="Times New Roman" w:cs="Times New Roman"/>
          <w:sz w:val="24"/>
          <w:szCs w:val="24"/>
        </w:rPr>
        <w:t>аудирование</w:t>
      </w:r>
      <w:proofErr w:type="spellEnd"/>
      <w:r w:rsidRPr="004D088C">
        <w:rPr>
          <w:rFonts w:ascii="Times New Roman" w:hAnsi="Times New Roman" w:cs="Times New Roman"/>
          <w:sz w:val="24"/>
          <w:szCs w:val="24"/>
        </w:rPr>
        <w:t xml:space="preserve"> или чтение предложено в задании;</w:t>
      </w:r>
    </w:p>
    <w:p w:rsidR="00525211" w:rsidRPr="004D088C" w:rsidRDefault="00525211" w:rsidP="00525211">
      <w:pPr>
        <w:pStyle w:val="af8"/>
        <w:spacing w:line="360" w:lineRule="auto"/>
        <w:jc w:val="both"/>
        <w:rPr>
          <w:rFonts w:ascii="Times New Roman" w:hAnsi="Times New Roman" w:cs="Times New Roman"/>
          <w:sz w:val="24"/>
          <w:szCs w:val="24"/>
        </w:rPr>
      </w:pPr>
      <w:r w:rsidRPr="004D088C">
        <w:rPr>
          <w:rFonts w:ascii="Times New Roman" w:hAnsi="Times New Roman" w:cs="Times New Roman"/>
          <w:sz w:val="24"/>
          <w:szCs w:val="24"/>
        </w:rPr>
        <w:t xml:space="preserve">- обсуждать, какие умения проверяются в конкретных </w:t>
      </w:r>
      <w:proofErr w:type="gramStart"/>
      <w:r w:rsidRPr="004D088C">
        <w:rPr>
          <w:rFonts w:ascii="Times New Roman" w:hAnsi="Times New Roman" w:cs="Times New Roman"/>
          <w:sz w:val="24"/>
          <w:szCs w:val="24"/>
        </w:rPr>
        <w:t>заданиях</w:t>
      </w:r>
      <w:proofErr w:type="gramEnd"/>
      <w:r w:rsidRPr="004D088C">
        <w:rPr>
          <w:rFonts w:ascii="Times New Roman" w:hAnsi="Times New Roman" w:cs="Times New Roman"/>
          <w:sz w:val="24"/>
          <w:szCs w:val="24"/>
        </w:rPr>
        <w:t xml:space="preserve"> и </w:t>
      </w:r>
      <w:proofErr w:type="gramStart"/>
      <w:r w:rsidRPr="004D088C">
        <w:rPr>
          <w:rFonts w:ascii="Times New Roman" w:hAnsi="Times New Roman" w:cs="Times New Roman"/>
          <w:sz w:val="24"/>
          <w:szCs w:val="24"/>
        </w:rPr>
        <w:t>какие</w:t>
      </w:r>
      <w:proofErr w:type="gramEnd"/>
      <w:r w:rsidRPr="004D088C">
        <w:rPr>
          <w:rFonts w:ascii="Times New Roman" w:hAnsi="Times New Roman" w:cs="Times New Roman"/>
          <w:sz w:val="24"/>
          <w:szCs w:val="24"/>
        </w:rPr>
        <w:t xml:space="preserve"> из стратегий выполнения следует применить;</w:t>
      </w:r>
    </w:p>
    <w:p w:rsidR="00525211" w:rsidRPr="004D088C" w:rsidRDefault="00525211" w:rsidP="00525211">
      <w:pPr>
        <w:pStyle w:val="af8"/>
        <w:spacing w:line="360" w:lineRule="auto"/>
        <w:jc w:val="both"/>
        <w:rPr>
          <w:rFonts w:ascii="Times New Roman" w:hAnsi="Times New Roman" w:cs="Times New Roman"/>
          <w:sz w:val="24"/>
          <w:szCs w:val="24"/>
        </w:rPr>
      </w:pPr>
      <w:r w:rsidRPr="004D088C">
        <w:rPr>
          <w:rFonts w:ascii="Times New Roman" w:hAnsi="Times New Roman" w:cs="Times New Roman"/>
          <w:sz w:val="24"/>
          <w:szCs w:val="24"/>
        </w:rPr>
        <w:lastRenderedPageBreak/>
        <w:t xml:space="preserve">- научить правильно выделять ключевые слова и фразы в текстах, </w:t>
      </w:r>
      <w:proofErr w:type="spellStart"/>
      <w:r w:rsidRPr="004D088C">
        <w:rPr>
          <w:rFonts w:ascii="Times New Roman" w:hAnsi="Times New Roman" w:cs="Times New Roman"/>
          <w:sz w:val="24"/>
          <w:szCs w:val="24"/>
        </w:rPr>
        <w:t>утвержденияхи</w:t>
      </w:r>
      <w:proofErr w:type="spellEnd"/>
      <w:r w:rsidRPr="004D088C">
        <w:rPr>
          <w:rFonts w:ascii="Times New Roman" w:hAnsi="Times New Roman" w:cs="Times New Roman"/>
          <w:sz w:val="24"/>
          <w:szCs w:val="24"/>
        </w:rPr>
        <w:t xml:space="preserve"> вопросах и помнить, что часто в правильных ответах используются </w:t>
      </w:r>
      <w:proofErr w:type="spellStart"/>
      <w:r w:rsidRPr="004D088C">
        <w:rPr>
          <w:rFonts w:ascii="Times New Roman" w:hAnsi="Times New Roman" w:cs="Times New Roman"/>
          <w:sz w:val="24"/>
          <w:szCs w:val="24"/>
        </w:rPr>
        <w:t>синонимы</w:t>
      </w:r>
      <w:proofErr w:type="gramStart"/>
      <w:r w:rsidRPr="004D088C">
        <w:rPr>
          <w:rFonts w:ascii="Times New Roman" w:hAnsi="Times New Roman" w:cs="Times New Roman"/>
          <w:sz w:val="24"/>
          <w:szCs w:val="24"/>
        </w:rPr>
        <w:t>,а</w:t>
      </w:r>
      <w:proofErr w:type="gramEnd"/>
      <w:r w:rsidRPr="004D088C">
        <w:rPr>
          <w:rFonts w:ascii="Times New Roman" w:hAnsi="Times New Roman" w:cs="Times New Roman"/>
          <w:sz w:val="24"/>
          <w:szCs w:val="24"/>
        </w:rPr>
        <w:t>нтонимы</w:t>
      </w:r>
      <w:proofErr w:type="spellEnd"/>
      <w:r w:rsidRPr="004D088C">
        <w:rPr>
          <w:rFonts w:ascii="Times New Roman" w:hAnsi="Times New Roman" w:cs="Times New Roman"/>
          <w:sz w:val="24"/>
          <w:szCs w:val="24"/>
        </w:rPr>
        <w:t>, толкование, а не повторяются одни и те же слова в утверждениях и высказываниях;</w:t>
      </w:r>
    </w:p>
    <w:p w:rsidR="00525211" w:rsidRPr="004D088C" w:rsidRDefault="00525211" w:rsidP="00525211">
      <w:pPr>
        <w:pStyle w:val="af8"/>
        <w:spacing w:line="360" w:lineRule="auto"/>
        <w:jc w:val="both"/>
        <w:rPr>
          <w:rFonts w:ascii="Times New Roman" w:hAnsi="Times New Roman" w:cs="Times New Roman"/>
          <w:sz w:val="24"/>
          <w:szCs w:val="24"/>
        </w:rPr>
      </w:pPr>
      <w:r w:rsidRPr="004D088C">
        <w:rPr>
          <w:rFonts w:ascii="Times New Roman" w:hAnsi="Times New Roman" w:cs="Times New Roman"/>
          <w:sz w:val="24"/>
          <w:szCs w:val="24"/>
        </w:rPr>
        <w:t>- обращать внимание обучающихся не столько на слова, сколько на контекст;</w:t>
      </w:r>
    </w:p>
    <w:p w:rsidR="00525211" w:rsidRPr="004D088C" w:rsidRDefault="00525211" w:rsidP="00525211">
      <w:pPr>
        <w:pStyle w:val="af8"/>
        <w:spacing w:line="360" w:lineRule="auto"/>
        <w:jc w:val="both"/>
        <w:rPr>
          <w:rFonts w:ascii="Times New Roman" w:hAnsi="Times New Roman" w:cs="Times New Roman"/>
          <w:sz w:val="24"/>
          <w:szCs w:val="24"/>
        </w:rPr>
      </w:pPr>
      <w:r w:rsidRPr="004D088C">
        <w:rPr>
          <w:rFonts w:ascii="Times New Roman" w:hAnsi="Times New Roman" w:cs="Times New Roman"/>
          <w:sz w:val="24"/>
          <w:szCs w:val="24"/>
        </w:rPr>
        <w:t xml:space="preserve">руководствоваться информацией, данной в тексте, а не тем, что </w:t>
      </w:r>
      <w:proofErr w:type="gramStart"/>
      <w:r w:rsidRPr="004D088C">
        <w:rPr>
          <w:rFonts w:ascii="Times New Roman" w:hAnsi="Times New Roman" w:cs="Times New Roman"/>
          <w:sz w:val="24"/>
          <w:szCs w:val="24"/>
        </w:rPr>
        <w:t>обучающиеся</w:t>
      </w:r>
      <w:proofErr w:type="gramEnd"/>
      <w:r w:rsidRPr="004D088C">
        <w:rPr>
          <w:rFonts w:ascii="Times New Roman" w:hAnsi="Times New Roman" w:cs="Times New Roman"/>
          <w:sz w:val="24"/>
          <w:szCs w:val="24"/>
        </w:rPr>
        <w:t xml:space="preserve"> </w:t>
      </w:r>
    </w:p>
    <w:p w:rsidR="00525211" w:rsidRPr="004D088C" w:rsidRDefault="00525211" w:rsidP="00525211">
      <w:pPr>
        <w:pStyle w:val="af8"/>
        <w:spacing w:line="360" w:lineRule="auto"/>
        <w:jc w:val="both"/>
        <w:rPr>
          <w:rFonts w:ascii="Times New Roman" w:hAnsi="Times New Roman" w:cs="Times New Roman"/>
          <w:sz w:val="24"/>
          <w:szCs w:val="24"/>
        </w:rPr>
      </w:pPr>
      <w:r w:rsidRPr="004D088C">
        <w:rPr>
          <w:rFonts w:ascii="Times New Roman" w:hAnsi="Times New Roman" w:cs="Times New Roman"/>
          <w:sz w:val="24"/>
          <w:szCs w:val="24"/>
        </w:rPr>
        <w:t>знают или думают по данному вопросу;</w:t>
      </w:r>
    </w:p>
    <w:p w:rsidR="00525211" w:rsidRPr="004D088C" w:rsidRDefault="00525211" w:rsidP="00525211">
      <w:pPr>
        <w:pStyle w:val="af8"/>
        <w:spacing w:line="360" w:lineRule="auto"/>
        <w:jc w:val="both"/>
        <w:rPr>
          <w:rFonts w:ascii="Times New Roman" w:hAnsi="Times New Roman" w:cs="Times New Roman"/>
          <w:sz w:val="24"/>
          <w:szCs w:val="24"/>
        </w:rPr>
      </w:pPr>
      <w:r w:rsidRPr="004D088C">
        <w:rPr>
          <w:rFonts w:ascii="Times New Roman" w:hAnsi="Times New Roman" w:cs="Times New Roman"/>
          <w:sz w:val="24"/>
          <w:szCs w:val="24"/>
        </w:rPr>
        <w:t xml:space="preserve">-  не обращаться часто к словарю, а стимулировать </w:t>
      </w:r>
      <w:proofErr w:type="gramStart"/>
      <w:r w:rsidRPr="004D088C">
        <w:rPr>
          <w:rFonts w:ascii="Times New Roman" w:hAnsi="Times New Roman" w:cs="Times New Roman"/>
          <w:sz w:val="24"/>
          <w:szCs w:val="24"/>
        </w:rPr>
        <w:t>обучающихся</w:t>
      </w:r>
      <w:proofErr w:type="gramEnd"/>
      <w:r w:rsidRPr="004D088C">
        <w:rPr>
          <w:rFonts w:ascii="Times New Roman" w:hAnsi="Times New Roman" w:cs="Times New Roman"/>
          <w:sz w:val="24"/>
          <w:szCs w:val="24"/>
        </w:rPr>
        <w:t xml:space="preserve"> пробовать </w:t>
      </w:r>
    </w:p>
    <w:p w:rsidR="00525211" w:rsidRPr="004D088C" w:rsidRDefault="00525211" w:rsidP="00525211">
      <w:pPr>
        <w:pStyle w:val="af8"/>
        <w:spacing w:line="360" w:lineRule="auto"/>
        <w:jc w:val="both"/>
        <w:rPr>
          <w:rFonts w:ascii="Times New Roman" w:hAnsi="Times New Roman" w:cs="Times New Roman"/>
          <w:sz w:val="24"/>
          <w:szCs w:val="24"/>
        </w:rPr>
      </w:pPr>
      <w:r w:rsidRPr="004D088C">
        <w:rPr>
          <w:rFonts w:ascii="Times New Roman" w:hAnsi="Times New Roman" w:cs="Times New Roman"/>
          <w:sz w:val="24"/>
          <w:szCs w:val="24"/>
        </w:rPr>
        <w:t>догадаться о значении слова по контексту или аффиксам;</w:t>
      </w:r>
    </w:p>
    <w:p w:rsidR="00525211" w:rsidRPr="004D088C" w:rsidRDefault="00525211" w:rsidP="00525211">
      <w:pPr>
        <w:pStyle w:val="af8"/>
        <w:spacing w:line="360" w:lineRule="auto"/>
        <w:jc w:val="both"/>
        <w:rPr>
          <w:rFonts w:ascii="Times New Roman" w:hAnsi="Times New Roman" w:cs="Times New Roman"/>
          <w:sz w:val="24"/>
          <w:szCs w:val="24"/>
        </w:rPr>
      </w:pPr>
      <w:r w:rsidRPr="004D088C">
        <w:rPr>
          <w:rFonts w:ascii="Times New Roman" w:hAnsi="Times New Roman" w:cs="Times New Roman"/>
          <w:sz w:val="24"/>
          <w:szCs w:val="24"/>
        </w:rPr>
        <w:t>- в процессе слушания или чтения проводить анализ и оценку сообщаемого;</w:t>
      </w:r>
    </w:p>
    <w:p w:rsidR="00525211" w:rsidRPr="004D088C" w:rsidRDefault="00525211" w:rsidP="00525211">
      <w:pPr>
        <w:pStyle w:val="af8"/>
        <w:spacing w:line="360" w:lineRule="auto"/>
        <w:jc w:val="both"/>
        <w:rPr>
          <w:rFonts w:ascii="Times New Roman" w:hAnsi="Times New Roman" w:cs="Times New Roman"/>
          <w:sz w:val="24"/>
          <w:szCs w:val="24"/>
        </w:rPr>
      </w:pPr>
      <w:r w:rsidRPr="004D088C">
        <w:rPr>
          <w:rFonts w:ascii="Times New Roman" w:hAnsi="Times New Roman" w:cs="Times New Roman"/>
          <w:sz w:val="24"/>
          <w:szCs w:val="24"/>
        </w:rPr>
        <w:t xml:space="preserve">-  использовать учебные, учебно-практические, исследовательские и </w:t>
      </w:r>
      <w:proofErr w:type="spellStart"/>
      <w:r w:rsidRPr="004D088C">
        <w:rPr>
          <w:rFonts w:ascii="Times New Roman" w:hAnsi="Times New Roman" w:cs="Times New Roman"/>
          <w:sz w:val="24"/>
          <w:szCs w:val="24"/>
        </w:rPr>
        <w:t>творческиезаданияво</w:t>
      </w:r>
      <w:proofErr w:type="spellEnd"/>
      <w:r w:rsidRPr="004D088C">
        <w:rPr>
          <w:rFonts w:ascii="Times New Roman" w:hAnsi="Times New Roman" w:cs="Times New Roman"/>
          <w:sz w:val="24"/>
          <w:szCs w:val="24"/>
        </w:rPr>
        <w:t xml:space="preserve"> время подготовки;</w:t>
      </w:r>
    </w:p>
    <w:p w:rsidR="00525211" w:rsidRPr="004D088C" w:rsidRDefault="00525211" w:rsidP="00525211">
      <w:pPr>
        <w:pStyle w:val="af8"/>
        <w:spacing w:line="360" w:lineRule="auto"/>
        <w:jc w:val="both"/>
        <w:rPr>
          <w:rFonts w:ascii="Times New Roman" w:hAnsi="Times New Roman" w:cs="Times New Roman"/>
          <w:sz w:val="24"/>
          <w:szCs w:val="24"/>
        </w:rPr>
      </w:pPr>
      <w:r w:rsidRPr="004D088C">
        <w:rPr>
          <w:rFonts w:ascii="Times New Roman" w:hAnsi="Times New Roman" w:cs="Times New Roman"/>
          <w:sz w:val="24"/>
          <w:szCs w:val="24"/>
        </w:rPr>
        <w:t xml:space="preserve">- при выполнении заданий следует обратить особое внимание на предложения </w:t>
      </w:r>
    </w:p>
    <w:p w:rsidR="00525211" w:rsidRPr="004D088C" w:rsidRDefault="00525211" w:rsidP="00525211">
      <w:pPr>
        <w:pStyle w:val="af8"/>
        <w:spacing w:line="360" w:lineRule="auto"/>
        <w:jc w:val="both"/>
        <w:rPr>
          <w:rFonts w:ascii="Times New Roman" w:hAnsi="Times New Roman" w:cs="Times New Roman"/>
          <w:sz w:val="24"/>
          <w:szCs w:val="24"/>
        </w:rPr>
      </w:pPr>
      <w:r w:rsidRPr="004D088C">
        <w:rPr>
          <w:rFonts w:ascii="Times New Roman" w:hAnsi="Times New Roman" w:cs="Times New Roman"/>
          <w:sz w:val="24"/>
          <w:szCs w:val="24"/>
        </w:rPr>
        <w:t>с отрицанием как в утверждениях/вопросах, так и в самих высказываниях/текстах;</w:t>
      </w:r>
    </w:p>
    <w:p w:rsidR="00525211" w:rsidRPr="004D088C" w:rsidRDefault="00525211" w:rsidP="00525211">
      <w:pPr>
        <w:pStyle w:val="af8"/>
        <w:spacing w:line="360" w:lineRule="auto"/>
        <w:jc w:val="both"/>
        <w:rPr>
          <w:rFonts w:ascii="Times New Roman" w:hAnsi="Times New Roman" w:cs="Times New Roman"/>
          <w:sz w:val="24"/>
          <w:szCs w:val="24"/>
        </w:rPr>
      </w:pPr>
      <w:r w:rsidRPr="004D088C">
        <w:rPr>
          <w:rFonts w:ascii="Times New Roman" w:hAnsi="Times New Roman" w:cs="Times New Roman"/>
          <w:sz w:val="24"/>
          <w:szCs w:val="24"/>
        </w:rPr>
        <w:t xml:space="preserve">- уделять больше внимания осмыслению информации, имеющейся в </w:t>
      </w:r>
      <w:proofErr w:type="spellStart"/>
      <w:r w:rsidRPr="004D088C">
        <w:rPr>
          <w:rFonts w:ascii="Times New Roman" w:hAnsi="Times New Roman" w:cs="Times New Roman"/>
          <w:sz w:val="24"/>
          <w:szCs w:val="24"/>
        </w:rPr>
        <w:t>аудиотексте</w:t>
      </w:r>
      <w:proofErr w:type="spellEnd"/>
      <w:r w:rsidRPr="004D088C">
        <w:rPr>
          <w:rFonts w:ascii="Times New Roman" w:hAnsi="Times New Roman" w:cs="Times New Roman"/>
          <w:sz w:val="24"/>
          <w:szCs w:val="24"/>
        </w:rPr>
        <w:t xml:space="preserve"> или письменном тексте, с использованием приемов критического мышления уже на этапе первого прослушивания или чтения;</w:t>
      </w:r>
    </w:p>
    <w:p w:rsidR="00525211" w:rsidRPr="004D088C" w:rsidRDefault="00525211" w:rsidP="00525211">
      <w:pPr>
        <w:pStyle w:val="af8"/>
        <w:spacing w:line="360" w:lineRule="auto"/>
        <w:jc w:val="both"/>
        <w:rPr>
          <w:rFonts w:ascii="Times New Roman" w:hAnsi="Times New Roman" w:cs="Times New Roman"/>
          <w:sz w:val="24"/>
          <w:szCs w:val="24"/>
        </w:rPr>
      </w:pPr>
      <w:r w:rsidRPr="004D088C">
        <w:rPr>
          <w:rFonts w:ascii="Times New Roman" w:hAnsi="Times New Roman" w:cs="Times New Roman"/>
          <w:sz w:val="24"/>
          <w:szCs w:val="24"/>
        </w:rPr>
        <w:t>до прослушивания или чтения текста разобрать задание, после выполнения задания проанализировать допущенные ошибки и подобрать вместе с учителем упражнения, которые помогут их ликвидировать.</w:t>
      </w:r>
    </w:p>
    <w:p w:rsidR="00525211" w:rsidRPr="004D088C" w:rsidRDefault="00525211" w:rsidP="00525211">
      <w:pPr>
        <w:pStyle w:val="af8"/>
        <w:spacing w:line="360" w:lineRule="auto"/>
        <w:jc w:val="both"/>
        <w:rPr>
          <w:rFonts w:ascii="Times New Roman" w:hAnsi="Times New Roman" w:cs="Times New Roman"/>
          <w:sz w:val="24"/>
          <w:szCs w:val="24"/>
          <w:highlight w:val="yellow"/>
        </w:rPr>
      </w:pPr>
      <w:r w:rsidRPr="004D088C">
        <w:rPr>
          <w:rFonts w:ascii="Times New Roman" w:hAnsi="Times New Roman" w:cs="Times New Roman"/>
          <w:sz w:val="24"/>
          <w:szCs w:val="24"/>
        </w:rPr>
        <w:t xml:space="preserve">4. </w:t>
      </w:r>
      <w:proofErr w:type="gramStart"/>
      <w:r w:rsidRPr="004D088C">
        <w:rPr>
          <w:rFonts w:ascii="Times New Roman" w:hAnsi="Times New Roman" w:cs="Times New Roman"/>
          <w:sz w:val="24"/>
          <w:szCs w:val="24"/>
        </w:rPr>
        <w:t>Учителям иностранного языка ГБОУ ООШ № 15 г. Новокуйбышевска, ГБОУ ООШ № 20 г. Новокуйбышевска, ГБОУ ООШ № 21 г. Новокуйбышевска,  ГБОУ ООШ № 6 г. Новокуйбышевска, ГБОУ СОШ "ОЦ "Южный город" пос. Придорожный, ГБОУ СОШ "ОЦ" с. Дубовый Умет, ГБОУ СОШ "ОЦ" с. Лопатино, ГБОУ СОШ № 3 п.г.т. Смышляевка, ГБОУ СОШ с. Курумоч, ГБОУ СОШ с. Рождествено.</w:t>
      </w:r>
      <w:proofErr w:type="gramEnd"/>
    </w:p>
    <w:p w:rsidR="00525211" w:rsidRPr="004D088C" w:rsidRDefault="00525211" w:rsidP="00525211">
      <w:pPr>
        <w:pStyle w:val="af8"/>
        <w:spacing w:line="360" w:lineRule="auto"/>
        <w:jc w:val="both"/>
        <w:rPr>
          <w:rFonts w:ascii="Times New Roman" w:hAnsi="Times New Roman" w:cs="Times New Roman"/>
          <w:sz w:val="24"/>
          <w:szCs w:val="24"/>
        </w:rPr>
      </w:pPr>
      <w:r w:rsidRPr="004D088C">
        <w:rPr>
          <w:rFonts w:ascii="Times New Roman" w:hAnsi="Times New Roman" w:cs="Times New Roman"/>
          <w:sz w:val="24"/>
          <w:szCs w:val="24"/>
        </w:rPr>
        <w:t>- Рекомендуем на уроках в процессе развития у обучающихся лексико-грамматических навыков чаще анализировать связные тексты (те же тексты для чтения из УМК) с точки зрения употребления грамматических форм, частей речи, словообразования, словоупотребления.</w:t>
      </w:r>
    </w:p>
    <w:p w:rsidR="00525211" w:rsidRPr="004D088C" w:rsidRDefault="00525211" w:rsidP="00525211">
      <w:pPr>
        <w:pStyle w:val="af8"/>
        <w:spacing w:line="360" w:lineRule="auto"/>
        <w:jc w:val="both"/>
        <w:rPr>
          <w:rFonts w:ascii="Times New Roman" w:hAnsi="Times New Roman" w:cs="Times New Roman"/>
          <w:sz w:val="24"/>
          <w:szCs w:val="24"/>
        </w:rPr>
      </w:pPr>
      <w:r w:rsidRPr="004D088C">
        <w:rPr>
          <w:rFonts w:ascii="Times New Roman" w:hAnsi="Times New Roman" w:cs="Times New Roman"/>
          <w:sz w:val="24"/>
          <w:szCs w:val="24"/>
        </w:rPr>
        <w:t xml:space="preserve">- Важно отрабатывать со школьниками стратегии употребления грамматических форм, частей речи, словообразования, словоупотребления на связных текстах разных жанров, а не на отдельных предложениях. При этом </w:t>
      </w:r>
      <w:proofErr w:type="spellStart"/>
      <w:r w:rsidRPr="004D088C">
        <w:rPr>
          <w:rFonts w:ascii="Times New Roman" w:hAnsi="Times New Roman" w:cs="Times New Roman"/>
          <w:sz w:val="24"/>
          <w:szCs w:val="24"/>
        </w:rPr>
        <w:t>нужнообращать</w:t>
      </w:r>
      <w:proofErr w:type="spellEnd"/>
      <w:r w:rsidRPr="004D088C">
        <w:rPr>
          <w:rFonts w:ascii="Times New Roman" w:hAnsi="Times New Roman" w:cs="Times New Roman"/>
          <w:sz w:val="24"/>
          <w:szCs w:val="24"/>
        </w:rPr>
        <w:t xml:space="preserve"> внимание не только на формы образования </w:t>
      </w:r>
      <w:proofErr w:type="spellStart"/>
      <w:r w:rsidRPr="004D088C">
        <w:rPr>
          <w:rFonts w:ascii="Times New Roman" w:hAnsi="Times New Roman" w:cs="Times New Roman"/>
          <w:sz w:val="24"/>
          <w:szCs w:val="24"/>
        </w:rPr>
        <w:t>видо-временны</w:t>
      </w:r>
      <w:proofErr w:type="spellEnd"/>
      <w:r w:rsidRPr="004D088C">
        <w:rPr>
          <w:rFonts w:ascii="Times New Roman" w:hAnsi="Times New Roman" w:cs="Times New Roman"/>
          <w:sz w:val="24"/>
          <w:szCs w:val="24"/>
        </w:rPr>
        <w:t xml:space="preserve"> </w:t>
      </w:r>
      <w:proofErr w:type="spellStart"/>
      <w:r w:rsidRPr="004D088C">
        <w:rPr>
          <w:rFonts w:ascii="Times New Roman" w:hAnsi="Times New Roman" w:cs="Times New Roman"/>
          <w:sz w:val="24"/>
          <w:szCs w:val="24"/>
        </w:rPr>
        <w:t>х</w:t>
      </w:r>
      <w:proofErr w:type="spellEnd"/>
      <w:r w:rsidRPr="004D088C">
        <w:rPr>
          <w:rFonts w:ascii="Times New Roman" w:hAnsi="Times New Roman" w:cs="Times New Roman"/>
          <w:sz w:val="24"/>
          <w:szCs w:val="24"/>
        </w:rPr>
        <w:t xml:space="preserve"> форм и залоговых форм глаголов, но и на их значение, от которого зависит их употребление в контексте. </w:t>
      </w:r>
    </w:p>
    <w:p w:rsidR="00525211" w:rsidRPr="004D088C" w:rsidRDefault="00525211" w:rsidP="00525211">
      <w:pPr>
        <w:pStyle w:val="af8"/>
        <w:spacing w:line="360" w:lineRule="auto"/>
        <w:jc w:val="both"/>
        <w:rPr>
          <w:rFonts w:ascii="Times New Roman" w:hAnsi="Times New Roman" w:cs="Times New Roman"/>
          <w:sz w:val="24"/>
          <w:szCs w:val="24"/>
        </w:rPr>
      </w:pPr>
      <w:r w:rsidRPr="004D088C">
        <w:rPr>
          <w:rFonts w:ascii="Times New Roman" w:hAnsi="Times New Roman" w:cs="Times New Roman"/>
          <w:sz w:val="24"/>
          <w:szCs w:val="24"/>
        </w:rPr>
        <w:t xml:space="preserve">- Можно также рассмотреть варианты использования других форм, отличных от данных автором текста, например возможны ли они в принципе в рамках нормы, как </w:t>
      </w:r>
      <w:proofErr w:type="spellStart"/>
      <w:r w:rsidRPr="004D088C">
        <w:rPr>
          <w:rFonts w:ascii="Times New Roman" w:hAnsi="Times New Roman" w:cs="Times New Roman"/>
          <w:sz w:val="24"/>
          <w:szCs w:val="24"/>
        </w:rPr>
        <w:lastRenderedPageBreak/>
        <w:t>меняетсясмысл</w:t>
      </w:r>
      <w:proofErr w:type="spellEnd"/>
      <w:r w:rsidRPr="004D088C">
        <w:rPr>
          <w:rFonts w:ascii="Times New Roman" w:hAnsi="Times New Roman" w:cs="Times New Roman"/>
          <w:sz w:val="24"/>
          <w:szCs w:val="24"/>
        </w:rPr>
        <w:t xml:space="preserve"> при замене формы продолженного вида на </w:t>
      </w:r>
      <w:proofErr w:type="spellStart"/>
      <w:r w:rsidRPr="004D088C">
        <w:rPr>
          <w:rFonts w:ascii="Times New Roman" w:hAnsi="Times New Roman" w:cs="Times New Roman"/>
          <w:sz w:val="24"/>
          <w:szCs w:val="24"/>
        </w:rPr>
        <w:t>непродолженный</w:t>
      </w:r>
      <w:proofErr w:type="spellEnd"/>
      <w:r w:rsidRPr="004D088C">
        <w:rPr>
          <w:rFonts w:ascii="Times New Roman" w:hAnsi="Times New Roman" w:cs="Times New Roman"/>
          <w:sz w:val="24"/>
          <w:szCs w:val="24"/>
        </w:rPr>
        <w:t xml:space="preserve">. Все это научит обучающихся вдумываться в текст, не пытаться «механически» подставить какое-то слово в пропуск в упражнениях или использовать грамматическую форму в своем устном </w:t>
      </w:r>
      <w:proofErr w:type="spellStart"/>
      <w:r w:rsidRPr="004D088C">
        <w:rPr>
          <w:rFonts w:ascii="Times New Roman" w:hAnsi="Times New Roman" w:cs="Times New Roman"/>
          <w:sz w:val="24"/>
          <w:szCs w:val="24"/>
        </w:rPr>
        <w:t>илиписьменном</w:t>
      </w:r>
      <w:proofErr w:type="spellEnd"/>
      <w:r w:rsidRPr="004D088C">
        <w:rPr>
          <w:rFonts w:ascii="Times New Roman" w:hAnsi="Times New Roman" w:cs="Times New Roman"/>
          <w:sz w:val="24"/>
          <w:szCs w:val="24"/>
        </w:rPr>
        <w:t xml:space="preserve"> высказывании и сознательно решать, какая форма нужна, чтобы передать нужный смысл.</w:t>
      </w:r>
    </w:p>
    <w:p w:rsidR="00525211" w:rsidRPr="004D088C" w:rsidRDefault="00525211" w:rsidP="00525211">
      <w:pPr>
        <w:pStyle w:val="af8"/>
        <w:spacing w:line="360" w:lineRule="auto"/>
        <w:jc w:val="both"/>
        <w:rPr>
          <w:rFonts w:ascii="Times New Roman" w:hAnsi="Times New Roman" w:cs="Times New Roman"/>
          <w:sz w:val="24"/>
          <w:szCs w:val="24"/>
          <w:highlight w:val="yellow"/>
        </w:rPr>
      </w:pPr>
      <w:r w:rsidRPr="004D088C">
        <w:rPr>
          <w:rFonts w:ascii="Times New Roman" w:hAnsi="Times New Roman" w:cs="Times New Roman"/>
          <w:sz w:val="24"/>
          <w:szCs w:val="24"/>
        </w:rPr>
        <w:t>5.</w:t>
      </w:r>
      <w:r w:rsidRPr="004D088C">
        <w:rPr>
          <w:rFonts w:ascii="Times New Roman" w:hAnsi="Times New Roman" w:cs="Times New Roman"/>
          <w:sz w:val="24"/>
          <w:szCs w:val="24"/>
        </w:rPr>
        <w:tab/>
        <w:t>Учителям английского языка всех общеобразовательных организаций</w:t>
      </w:r>
    </w:p>
    <w:p w:rsidR="00525211" w:rsidRPr="004D088C" w:rsidRDefault="00525211" w:rsidP="00525211">
      <w:pPr>
        <w:pStyle w:val="af8"/>
        <w:spacing w:line="360" w:lineRule="auto"/>
        <w:jc w:val="both"/>
        <w:rPr>
          <w:rFonts w:ascii="Times New Roman" w:hAnsi="Times New Roman" w:cs="Times New Roman"/>
          <w:sz w:val="24"/>
          <w:szCs w:val="24"/>
        </w:rPr>
      </w:pPr>
      <w:r w:rsidRPr="004D088C">
        <w:rPr>
          <w:rFonts w:ascii="Times New Roman" w:hAnsi="Times New Roman" w:cs="Times New Roman"/>
          <w:sz w:val="24"/>
          <w:szCs w:val="24"/>
        </w:rPr>
        <w:t xml:space="preserve">Рекомендуется в процессе обучения на старшей ступени повторять материал, </w:t>
      </w:r>
    </w:p>
    <w:p w:rsidR="00525211" w:rsidRPr="004D088C" w:rsidRDefault="00525211" w:rsidP="00525211">
      <w:pPr>
        <w:pStyle w:val="af8"/>
        <w:spacing w:line="360" w:lineRule="auto"/>
        <w:jc w:val="both"/>
        <w:rPr>
          <w:rFonts w:ascii="Times New Roman" w:hAnsi="Times New Roman" w:cs="Times New Roman"/>
          <w:sz w:val="24"/>
          <w:szCs w:val="24"/>
        </w:rPr>
      </w:pPr>
      <w:proofErr w:type="gramStart"/>
      <w:r w:rsidRPr="004D088C">
        <w:rPr>
          <w:rFonts w:ascii="Times New Roman" w:hAnsi="Times New Roman" w:cs="Times New Roman"/>
          <w:sz w:val="24"/>
          <w:szCs w:val="24"/>
        </w:rPr>
        <w:t>подлежащий</w:t>
      </w:r>
      <w:proofErr w:type="gramEnd"/>
      <w:r w:rsidRPr="004D088C">
        <w:rPr>
          <w:rFonts w:ascii="Times New Roman" w:hAnsi="Times New Roman" w:cs="Times New Roman"/>
          <w:sz w:val="24"/>
          <w:szCs w:val="24"/>
        </w:rPr>
        <w:t xml:space="preserve"> усвоению в начальной школе:</w:t>
      </w:r>
    </w:p>
    <w:p w:rsidR="00525211" w:rsidRPr="004D088C" w:rsidRDefault="00525211" w:rsidP="00525211">
      <w:pPr>
        <w:pStyle w:val="af8"/>
        <w:spacing w:line="360" w:lineRule="auto"/>
        <w:jc w:val="both"/>
        <w:rPr>
          <w:rFonts w:ascii="Times New Roman" w:hAnsi="Times New Roman" w:cs="Times New Roman"/>
          <w:sz w:val="24"/>
          <w:szCs w:val="24"/>
        </w:rPr>
      </w:pPr>
      <w:r w:rsidRPr="004D088C">
        <w:rPr>
          <w:rFonts w:ascii="Times New Roman" w:hAnsi="Times New Roman" w:cs="Times New Roman"/>
          <w:sz w:val="24"/>
          <w:szCs w:val="24"/>
        </w:rPr>
        <w:t xml:space="preserve">- работать над артикуляцией наиболее сложных звуков, в том числе межзубных; </w:t>
      </w:r>
    </w:p>
    <w:p w:rsidR="00525211" w:rsidRPr="004D088C" w:rsidRDefault="00525211" w:rsidP="00525211">
      <w:pPr>
        <w:pStyle w:val="af8"/>
        <w:spacing w:line="360" w:lineRule="auto"/>
        <w:jc w:val="both"/>
        <w:rPr>
          <w:rFonts w:ascii="Times New Roman" w:hAnsi="Times New Roman" w:cs="Times New Roman"/>
          <w:sz w:val="24"/>
          <w:szCs w:val="24"/>
        </w:rPr>
      </w:pPr>
      <w:r w:rsidRPr="004D088C">
        <w:rPr>
          <w:rFonts w:ascii="Times New Roman" w:hAnsi="Times New Roman" w:cs="Times New Roman"/>
          <w:sz w:val="24"/>
          <w:szCs w:val="24"/>
        </w:rPr>
        <w:t>- повторять правила чтения;</w:t>
      </w:r>
    </w:p>
    <w:p w:rsidR="00525211" w:rsidRPr="004D088C" w:rsidRDefault="00525211" w:rsidP="00525211">
      <w:pPr>
        <w:pStyle w:val="af8"/>
        <w:spacing w:line="360" w:lineRule="auto"/>
        <w:jc w:val="both"/>
        <w:rPr>
          <w:rFonts w:ascii="Times New Roman" w:hAnsi="Times New Roman" w:cs="Times New Roman"/>
          <w:sz w:val="24"/>
          <w:szCs w:val="24"/>
        </w:rPr>
      </w:pPr>
      <w:r w:rsidRPr="004D088C">
        <w:rPr>
          <w:rFonts w:ascii="Times New Roman" w:hAnsi="Times New Roman" w:cs="Times New Roman"/>
          <w:sz w:val="24"/>
          <w:szCs w:val="24"/>
        </w:rPr>
        <w:t>- осознать, что такое фразовое ударение, смысловая группа (синтагма) и применять эти знания на практике;</w:t>
      </w:r>
    </w:p>
    <w:p w:rsidR="00525211" w:rsidRPr="004D088C" w:rsidRDefault="00525211" w:rsidP="00525211">
      <w:pPr>
        <w:pStyle w:val="af8"/>
        <w:spacing w:line="360" w:lineRule="auto"/>
        <w:jc w:val="both"/>
        <w:rPr>
          <w:rFonts w:ascii="Times New Roman" w:hAnsi="Times New Roman" w:cs="Times New Roman"/>
          <w:sz w:val="24"/>
          <w:szCs w:val="24"/>
        </w:rPr>
      </w:pPr>
      <w:r w:rsidRPr="004D088C">
        <w:rPr>
          <w:rFonts w:ascii="Times New Roman" w:hAnsi="Times New Roman" w:cs="Times New Roman"/>
          <w:sz w:val="24"/>
          <w:szCs w:val="24"/>
        </w:rPr>
        <w:t>- уметь интонационно оформлять утверждения и вопросы разных типов.</w:t>
      </w:r>
    </w:p>
    <w:p w:rsidR="00525211" w:rsidRPr="004D088C" w:rsidRDefault="00525211" w:rsidP="00525211">
      <w:pPr>
        <w:pStyle w:val="af8"/>
        <w:spacing w:line="360" w:lineRule="auto"/>
        <w:jc w:val="both"/>
        <w:rPr>
          <w:rFonts w:ascii="Times New Roman" w:hAnsi="Times New Roman" w:cs="Times New Roman"/>
          <w:sz w:val="24"/>
          <w:szCs w:val="24"/>
        </w:rPr>
      </w:pPr>
      <w:proofErr w:type="gramStart"/>
      <w:r w:rsidRPr="004D088C">
        <w:rPr>
          <w:rFonts w:ascii="Times New Roman" w:hAnsi="Times New Roman" w:cs="Times New Roman"/>
          <w:sz w:val="24"/>
          <w:szCs w:val="24"/>
        </w:rPr>
        <w:t xml:space="preserve">Следует также рекомендовать обучающимся записать на электронное </w:t>
      </w:r>
      <w:proofErr w:type="spellStart"/>
      <w:r w:rsidRPr="004D088C">
        <w:rPr>
          <w:rFonts w:ascii="Times New Roman" w:hAnsi="Times New Roman" w:cs="Times New Roman"/>
          <w:sz w:val="24"/>
          <w:szCs w:val="24"/>
        </w:rPr>
        <w:t>устройствочтение</w:t>
      </w:r>
      <w:proofErr w:type="spellEnd"/>
      <w:r w:rsidRPr="004D088C">
        <w:rPr>
          <w:rFonts w:ascii="Times New Roman" w:hAnsi="Times New Roman" w:cs="Times New Roman"/>
          <w:sz w:val="24"/>
          <w:szCs w:val="24"/>
        </w:rPr>
        <w:t xml:space="preserve"> текста вслух и затем проанализировать его, скорректировать свои ошибки и снова сделать запись ответа.</w:t>
      </w:r>
      <w:proofErr w:type="gramEnd"/>
    </w:p>
    <w:p w:rsidR="003B63D9" w:rsidRDefault="003B63D9" w:rsidP="00164EBB">
      <w:pPr>
        <w:spacing w:line="360" w:lineRule="auto"/>
      </w:pPr>
    </w:p>
    <w:p w:rsidR="00164EBB" w:rsidRDefault="00164EBB" w:rsidP="00164EBB">
      <w:pPr>
        <w:spacing w:line="360" w:lineRule="auto"/>
      </w:pPr>
      <w:r>
        <w:t>СОСТАВИТЕЛИ ОТЧЕТА по учебному предмету:</w:t>
      </w:r>
    </w:p>
    <w:p w:rsidR="00164EBB" w:rsidRDefault="00164EBB" w:rsidP="00164EBB">
      <w:pPr>
        <w:jc w:val="both"/>
        <w:rPr>
          <w:i/>
          <w:iCs/>
        </w:rPr>
      </w:pPr>
      <w:r>
        <w:rPr>
          <w:i/>
          <w:iCs/>
        </w:rPr>
        <w:t>Ответственный специалист, выполнявший анализ результатов ОГЭ по учебному предмету</w:t>
      </w:r>
    </w:p>
    <w:p w:rsidR="00164EBB" w:rsidRDefault="00164EBB" w:rsidP="00164EBB"/>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3"/>
        <w:gridCol w:w="6500"/>
      </w:tblGrid>
      <w:tr w:rsidR="000822B7" w:rsidTr="000822B7">
        <w:trPr>
          <w:trHeight w:val="1589"/>
        </w:trPr>
        <w:tc>
          <w:tcPr>
            <w:tcW w:w="2743" w:type="dxa"/>
            <w:tcBorders>
              <w:top w:val="single" w:sz="4" w:space="0" w:color="auto"/>
              <w:left w:val="single" w:sz="4" w:space="0" w:color="auto"/>
              <w:bottom w:val="single" w:sz="4" w:space="0" w:color="auto"/>
              <w:right w:val="single" w:sz="4" w:space="0" w:color="auto"/>
            </w:tcBorders>
            <w:vAlign w:val="center"/>
            <w:hideMark/>
          </w:tcPr>
          <w:p w:rsidR="000822B7" w:rsidRDefault="000822B7" w:rsidP="000822B7">
            <w:r>
              <w:rPr>
                <w:i/>
                <w:iCs/>
              </w:rPr>
              <w:t>Фамилия, имя, отчество</w:t>
            </w:r>
          </w:p>
        </w:tc>
        <w:tc>
          <w:tcPr>
            <w:tcW w:w="6500" w:type="dxa"/>
            <w:tcBorders>
              <w:top w:val="single" w:sz="4" w:space="0" w:color="auto"/>
              <w:left w:val="single" w:sz="4" w:space="0" w:color="auto"/>
              <w:bottom w:val="single" w:sz="4" w:space="0" w:color="auto"/>
              <w:right w:val="single" w:sz="4" w:space="0" w:color="auto"/>
            </w:tcBorders>
            <w:vAlign w:val="center"/>
            <w:hideMark/>
          </w:tcPr>
          <w:p w:rsidR="000822B7" w:rsidRDefault="000822B7" w:rsidP="000822B7">
            <w:pPr>
              <w:jc w:val="both"/>
              <w:rPr>
                <w:i/>
                <w:iCs/>
              </w:rPr>
            </w:pPr>
            <w:proofErr w:type="gramStart"/>
            <w:r>
              <w:rPr>
                <w:i/>
                <w:iCs/>
              </w:rPr>
              <w:t>Место работы, должность, ученая степень, ученое звание, принадлежность специалиста (к региональным организациям развития образования, к региональным организациям повышения квалификации работников образования, к региональной ПК по учебному предмету, пр.)</w:t>
            </w:r>
            <w:proofErr w:type="gramEnd"/>
          </w:p>
        </w:tc>
      </w:tr>
      <w:tr w:rsidR="000822B7" w:rsidTr="000822B7">
        <w:trPr>
          <w:trHeight w:val="327"/>
        </w:trPr>
        <w:tc>
          <w:tcPr>
            <w:tcW w:w="2743" w:type="dxa"/>
            <w:tcBorders>
              <w:top w:val="single" w:sz="4" w:space="0" w:color="auto"/>
              <w:left w:val="single" w:sz="4" w:space="0" w:color="auto"/>
              <w:bottom w:val="single" w:sz="4" w:space="0" w:color="auto"/>
              <w:right w:val="single" w:sz="4" w:space="0" w:color="auto"/>
            </w:tcBorders>
            <w:vAlign w:val="center"/>
            <w:hideMark/>
          </w:tcPr>
          <w:p w:rsidR="000822B7" w:rsidRDefault="000822B7" w:rsidP="000822B7">
            <w:pPr>
              <w:rPr>
                <w:i/>
                <w:iCs/>
              </w:rPr>
            </w:pPr>
            <w:r>
              <w:rPr>
                <w:i/>
                <w:iCs/>
              </w:rPr>
              <w:t>Корнеева Елена Николаевна</w:t>
            </w:r>
          </w:p>
        </w:tc>
        <w:tc>
          <w:tcPr>
            <w:tcW w:w="6500" w:type="dxa"/>
            <w:tcBorders>
              <w:top w:val="single" w:sz="4" w:space="0" w:color="auto"/>
              <w:left w:val="single" w:sz="4" w:space="0" w:color="auto"/>
              <w:bottom w:val="single" w:sz="4" w:space="0" w:color="auto"/>
              <w:right w:val="single" w:sz="4" w:space="0" w:color="auto"/>
            </w:tcBorders>
            <w:vAlign w:val="center"/>
            <w:hideMark/>
          </w:tcPr>
          <w:p w:rsidR="000822B7" w:rsidRDefault="000822B7" w:rsidP="000822B7">
            <w:pPr>
              <w:rPr>
                <w:i/>
                <w:iCs/>
              </w:rPr>
            </w:pPr>
            <w:r>
              <w:rPr>
                <w:i/>
                <w:iCs/>
              </w:rPr>
              <w:t xml:space="preserve">ГБУ ДПО «Новокуйбышевский РЦ», руководитель отдела </w:t>
            </w:r>
            <w:proofErr w:type="spellStart"/>
            <w:r>
              <w:rPr>
                <w:i/>
                <w:iCs/>
              </w:rPr>
              <w:t>ОКОиОС</w:t>
            </w:r>
            <w:proofErr w:type="spellEnd"/>
          </w:p>
        </w:tc>
      </w:tr>
    </w:tbl>
    <w:p w:rsidR="000822B7" w:rsidRDefault="000822B7" w:rsidP="000822B7">
      <w:pPr>
        <w:jc w:val="both"/>
        <w:rPr>
          <w:i/>
          <w:iCs/>
        </w:rPr>
      </w:pPr>
      <w:r>
        <w:rPr>
          <w:i/>
          <w:iCs/>
        </w:rPr>
        <w:t>Специалисты, привлекаемые к анализу результатов ОГЭ по учебному предмету</w:t>
      </w:r>
    </w:p>
    <w:p w:rsidR="000822B7" w:rsidRDefault="000822B7" w:rsidP="000822B7"/>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6550"/>
      </w:tblGrid>
      <w:tr w:rsidR="000822B7" w:rsidTr="000822B7">
        <w:trPr>
          <w:tblHeader/>
        </w:trPr>
        <w:tc>
          <w:tcPr>
            <w:tcW w:w="2693" w:type="dxa"/>
            <w:tcBorders>
              <w:top w:val="single" w:sz="4" w:space="0" w:color="auto"/>
              <w:left w:val="single" w:sz="4" w:space="0" w:color="auto"/>
              <w:bottom w:val="single" w:sz="4" w:space="0" w:color="auto"/>
              <w:right w:val="single" w:sz="4" w:space="0" w:color="auto"/>
            </w:tcBorders>
            <w:vAlign w:val="center"/>
            <w:hideMark/>
          </w:tcPr>
          <w:p w:rsidR="000822B7" w:rsidRDefault="000822B7" w:rsidP="000822B7">
            <w:pPr>
              <w:rPr>
                <w:i/>
                <w:iCs/>
              </w:rPr>
            </w:pPr>
            <w:r>
              <w:rPr>
                <w:i/>
                <w:iCs/>
              </w:rPr>
              <w:t>Фамилия, имя, отчество</w:t>
            </w:r>
          </w:p>
        </w:tc>
        <w:tc>
          <w:tcPr>
            <w:tcW w:w="6550" w:type="dxa"/>
            <w:tcBorders>
              <w:top w:val="single" w:sz="4" w:space="0" w:color="auto"/>
              <w:left w:val="single" w:sz="4" w:space="0" w:color="auto"/>
              <w:bottom w:val="single" w:sz="4" w:space="0" w:color="auto"/>
              <w:right w:val="single" w:sz="4" w:space="0" w:color="auto"/>
            </w:tcBorders>
            <w:vAlign w:val="center"/>
            <w:hideMark/>
          </w:tcPr>
          <w:p w:rsidR="000822B7" w:rsidRDefault="000822B7" w:rsidP="000822B7">
            <w:pPr>
              <w:jc w:val="both"/>
              <w:rPr>
                <w:i/>
                <w:iCs/>
              </w:rPr>
            </w:pPr>
            <w:proofErr w:type="gramStart"/>
            <w:r>
              <w:rPr>
                <w:i/>
                <w:iCs/>
              </w:rPr>
              <w:t>Место работы, должность, ученая степень, ученое звание, принадлежность специалиста (к региональным организациям развития образования, к региональным организациям повышения квалификации работников образования, к региональной ПК по учебному предмету, пр.)</w:t>
            </w:r>
            <w:proofErr w:type="gramEnd"/>
          </w:p>
        </w:tc>
      </w:tr>
      <w:tr w:rsidR="000822B7" w:rsidTr="000822B7">
        <w:trPr>
          <w:trHeight w:val="381"/>
        </w:trPr>
        <w:tc>
          <w:tcPr>
            <w:tcW w:w="2693" w:type="dxa"/>
            <w:tcBorders>
              <w:top w:val="single" w:sz="4" w:space="0" w:color="auto"/>
              <w:left w:val="single" w:sz="4" w:space="0" w:color="auto"/>
              <w:bottom w:val="single" w:sz="4" w:space="0" w:color="auto"/>
              <w:right w:val="single" w:sz="4" w:space="0" w:color="auto"/>
            </w:tcBorders>
            <w:vAlign w:val="center"/>
            <w:hideMark/>
          </w:tcPr>
          <w:p w:rsidR="000822B7" w:rsidRDefault="000822B7" w:rsidP="000822B7">
            <w:pPr>
              <w:rPr>
                <w:i/>
                <w:iCs/>
              </w:rPr>
            </w:pPr>
            <w:proofErr w:type="spellStart"/>
            <w:r>
              <w:rPr>
                <w:i/>
                <w:iCs/>
              </w:rPr>
              <w:t>Луговова</w:t>
            </w:r>
            <w:proofErr w:type="spellEnd"/>
            <w:r>
              <w:rPr>
                <w:i/>
                <w:iCs/>
              </w:rPr>
              <w:t xml:space="preserve"> Екатерина Викторовна</w:t>
            </w:r>
          </w:p>
        </w:tc>
        <w:tc>
          <w:tcPr>
            <w:tcW w:w="6550" w:type="dxa"/>
            <w:tcBorders>
              <w:top w:val="single" w:sz="4" w:space="0" w:color="auto"/>
              <w:left w:val="single" w:sz="4" w:space="0" w:color="auto"/>
              <w:bottom w:val="single" w:sz="4" w:space="0" w:color="auto"/>
              <w:right w:val="single" w:sz="4" w:space="0" w:color="auto"/>
            </w:tcBorders>
            <w:vAlign w:val="center"/>
            <w:hideMark/>
          </w:tcPr>
          <w:p w:rsidR="000822B7" w:rsidRDefault="000822B7" w:rsidP="000822B7">
            <w:pPr>
              <w:rPr>
                <w:i/>
                <w:iCs/>
              </w:rPr>
            </w:pPr>
            <w:r>
              <w:rPr>
                <w:i/>
                <w:iCs/>
              </w:rPr>
              <w:t xml:space="preserve">ГБУ ДПО «Новокуйбышевский РЦ», старший методист отдела </w:t>
            </w:r>
            <w:proofErr w:type="spellStart"/>
            <w:r>
              <w:rPr>
                <w:i/>
                <w:iCs/>
              </w:rPr>
              <w:t>ОКОиОС</w:t>
            </w:r>
            <w:proofErr w:type="spellEnd"/>
          </w:p>
        </w:tc>
      </w:tr>
      <w:tr w:rsidR="000822B7" w:rsidTr="000822B7">
        <w:trPr>
          <w:trHeight w:val="415"/>
        </w:trPr>
        <w:tc>
          <w:tcPr>
            <w:tcW w:w="2693" w:type="dxa"/>
            <w:tcBorders>
              <w:top w:val="single" w:sz="4" w:space="0" w:color="auto"/>
              <w:left w:val="single" w:sz="4" w:space="0" w:color="auto"/>
              <w:bottom w:val="single" w:sz="4" w:space="0" w:color="auto"/>
              <w:right w:val="single" w:sz="4" w:space="0" w:color="auto"/>
            </w:tcBorders>
            <w:vAlign w:val="center"/>
            <w:hideMark/>
          </w:tcPr>
          <w:p w:rsidR="000822B7" w:rsidRDefault="000822B7" w:rsidP="000822B7">
            <w:pPr>
              <w:rPr>
                <w:i/>
                <w:iCs/>
              </w:rPr>
            </w:pPr>
            <w:r>
              <w:rPr>
                <w:i/>
                <w:iCs/>
              </w:rPr>
              <w:t>Бондарь Виктория Олеговна</w:t>
            </w:r>
          </w:p>
        </w:tc>
        <w:tc>
          <w:tcPr>
            <w:tcW w:w="6550" w:type="dxa"/>
            <w:tcBorders>
              <w:top w:val="single" w:sz="4" w:space="0" w:color="auto"/>
              <w:left w:val="single" w:sz="4" w:space="0" w:color="auto"/>
              <w:bottom w:val="single" w:sz="4" w:space="0" w:color="auto"/>
              <w:right w:val="single" w:sz="4" w:space="0" w:color="auto"/>
            </w:tcBorders>
            <w:vAlign w:val="center"/>
            <w:hideMark/>
          </w:tcPr>
          <w:p w:rsidR="000822B7" w:rsidRDefault="000822B7" w:rsidP="000822B7">
            <w:pPr>
              <w:rPr>
                <w:i/>
                <w:iCs/>
              </w:rPr>
            </w:pPr>
            <w:r>
              <w:rPr>
                <w:i/>
                <w:iCs/>
              </w:rPr>
              <w:t>ГБОУ СОШ № 8 «ОЦ» г. Новокуйбышевска, учитель английского языка, руководитель территориального УМО</w:t>
            </w:r>
          </w:p>
        </w:tc>
      </w:tr>
    </w:tbl>
    <w:p w:rsidR="00290F80" w:rsidRPr="00903AC5" w:rsidRDefault="00290F80" w:rsidP="0082776F">
      <w:pPr>
        <w:spacing w:line="360" w:lineRule="auto"/>
        <w:rPr>
          <w:sz w:val="6"/>
          <w:szCs w:val="28"/>
        </w:rPr>
      </w:pPr>
    </w:p>
    <w:sectPr w:rsidR="00290F80" w:rsidRPr="00903AC5" w:rsidSect="0082776F">
      <w:headerReference w:type="default" r:id="rId9"/>
      <w:footerReference w:type="default" r:id="rId1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2B7" w:rsidRDefault="000822B7" w:rsidP="005060D9">
      <w:r>
        <w:separator/>
      </w:r>
    </w:p>
  </w:endnote>
  <w:endnote w:type="continuationSeparator" w:id="0">
    <w:p w:rsidR="000822B7" w:rsidRDefault="000822B7" w:rsidP="005060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6691"/>
      <w:docPartObj>
        <w:docPartGallery w:val="Page Numbers (Bottom of Page)"/>
        <w:docPartUnique/>
      </w:docPartObj>
    </w:sdtPr>
    <w:sdtContent>
      <w:p w:rsidR="000822B7" w:rsidRDefault="00BE05A9" w:rsidP="002133CF">
        <w:pPr>
          <w:pStyle w:val="aa"/>
          <w:jc w:val="right"/>
        </w:pPr>
        <w:fldSimple w:instr=" PAGE   \* MERGEFORMAT ">
          <w:r w:rsidR="00710101">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2B7" w:rsidRDefault="000822B7" w:rsidP="005060D9">
      <w:r>
        <w:separator/>
      </w:r>
    </w:p>
  </w:footnote>
  <w:footnote w:type="continuationSeparator" w:id="0">
    <w:p w:rsidR="000822B7" w:rsidRDefault="000822B7" w:rsidP="005060D9">
      <w:r>
        <w:continuationSeparator/>
      </w:r>
    </w:p>
  </w:footnote>
  <w:footnote w:id="1">
    <w:p w:rsidR="000822B7" w:rsidRPr="00945BAA" w:rsidRDefault="000822B7" w:rsidP="00945BAA">
      <w:pPr>
        <w:pStyle w:val="a4"/>
        <w:jc w:val="both"/>
        <w:rPr>
          <w:rFonts w:ascii="Times New Roman" w:hAnsi="Times New Roman"/>
        </w:rPr>
      </w:pPr>
      <w:r w:rsidRPr="00945BAA">
        <w:rPr>
          <w:rStyle w:val="a6"/>
          <w:rFonts w:ascii="Times New Roman" w:hAnsi="Times New Roman"/>
        </w:rPr>
        <w:footnoteRef/>
      </w:r>
      <w:r w:rsidRPr="00945BAA">
        <w:rPr>
          <w:rFonts w:ascii="Times New Roman" w:hAnsi="Times New Roman"/>
        </w:rPr>
        <w:t xml:space="preserve"> Перечень категорий ОО может быть </w:t>
      </w:r>
      <w:proofErr w:type="gramStart"/>
      <w:r w:rsidRPr="00945BAA">
        <w:rPr>
          <w:rFonts w:ascii="Times New Roman" w:hAnsi="Times New Roman"/>
        </w:rPr>
        <w:t>уточнен</w:t>
      </w:r>
      <w:proofErr w:type="gramEnd"/>
      <w:r w:rsidRPr="00945BAA">
        <w:rPr>
          <w:rFonts w:ascii="Times New Roman" w:hAnsi="Times New Roman"/>
        </w:rPr>
        <w:t xml:space="preserve"> / дополнен с учетом специфики региональной системы образования</w:t>
      </w:r>
    </w:p>
  </w:footnote>
  <w:footnote w:id="2">
    <w:p w:rsidR="000822B7" w:rsidRPr="00903AC5" w:rsidRDefault="000822B7">
      <w:pPr>
        <w:pStyle w:val="a4"/>
        <w:rPr>
          <w:rFonts w:ascii="Times New Roman" w:hAnsi="Times New Roman"/>
        </w:rPr>
      </w:pPr>
      <w:r>
        <w:rPr>
          <w:rStyle w:val="a6"/>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3">
    <w:p w:rsidR="000822B7" w:rsidRPr="007A5716" w:rsidRDefault="000822B7" w:rsidP="007A5716">
      <w:pPr>
        <w:pStyle w:val="a3"/>
        <w:spacing w:after="120" w:line="240" w:lineRule="auto"/>
        <w:ind w:left="0"/>
        <w:jc w:val="both"/>
        <w:rPr>
          <w:rFonts w:ascii="Times New Roman" w:hAnsi="Times New Roman"/>
        </w:rPr>
      </w:pPr>
      <w:r w:rsidRPr="007A5716">
        <w:rPr>
          <w:rStyle w:val="a6"/>
          <w:rFonts w:ascii="Times New Roman" w:hAnsi="Times New Roman"/>
          <w:sz w:val="20"/>
          <w:szCs w:val="20"/>
        </w:rPr>
        <w:footnoteRef/>
      </w:r>
      <w:r w:rsidRPr="007A5716">
        <w:rPr>
          <w:rFonts w:ascii="Times New Roman" w:hAnsi="Times New Roman"/>
          <w:sz w:val="20"/>
          <w:szCs w:val="20"/>
        </w:rPr>
        <w:t xml:space="preserve"> </w:t>
      </w:r>
      <w:r w:rsidRPr="007A5716">
        <w:rPr>
          <w:rFonts w:ascii="Times New Roman" w:eastAsia="Times New Roman" w:hAnsi="Times New Roman"/>
          <w:sz w:val="20"/>
          <w:szCs w:val="20"/>
        </w:rPr>
        <w:t>Рекомендуется проводить анализ в случае, если количество участников в этом ОО достаточное для получения статистически достоверных результатов для сравнения</w:t>
      </w:r>
      <w:r w:rsidRPr="007A5716">
        <w:rPr>
          <w:rFonts w:ascii="Times New Roman" w:eastAsia="Times New Roman" w:hAnsi="Times New Roman"/>
          <w:sz w:val="20"/>
          <w:szCs w:val="20"/>
          <w:lang w:eastAsia="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2B7" w:rsidRDefault="000822B7">
    <w:pPr>
      <w:pStyle w:val="ae"/>
      <w:jc w:val="center"/>
    </w:pPr>
  </w:p>
  <w:p w:rsidR="000822B7" w:rsidRDefault="000822B7">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313"/>
    <w:multiLevelType w:val="hybridMultilevel"/>
    <w:tmpl w:val="DDF822EE"/>
    <w:lvl w:ilvl="0" w:tplc="BE102056">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3">
    <w:nsid w:val="08BC386F"/>
    <w:multiLevelType w:val="hybridMultilevel"/>
    <w:tmpl w:val="BBDA0AF6"/>
    <w:lvl w:ilvl="0" w:tplc="C888C632">
      <w:start w:val="1"/>
      <w:numFmt w:val="russianUpper"/>
      <w:lvlText w:val="%1)"/>
      <w:lvlJc w:val="left"/>
      <w:pPr>
        <w:ind w:left="892" w:hanging="360"/>
      </w:pPr>
      <w:rPr>
        <w:rFonts w:hint="default"/>
        <w:b w:val="0"/>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4">
    <w:nsid w:val="0B887F43"/>
    <w:multiLevelType w:val="multilevel"/>
    <w:tmpl w:val="0DF869E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nsid w:val="0D2455D2"/>
    <w:multiLevelType w:val="hybridMultilevel"/>
    <w:tmpl w:val="489C1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584ABB"/>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9">
    <w:nsid w:val="14C61E6D"/>
    <w:multiLevelType w:val="hybridMultilevel"/>
    <w:tmpl w:val="ED3A5056"/>
    <w:lvl w:ilvl="0" w:tplc="BE102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C2698D"/>
    <w:multiLevelType w:val="hybridMultilevel"/>
    <w:tmpl w:val="5B0C4A80"/>
    <w:lvl w:ilvl="0" w:tplc="932EF6A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3">
    <w:nsid w:val="2ACD2C64"/>
    <w:multiLevelType w:val="hybridMultilevel"/>
    <w:tmpl w:val="2C0E8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556805"/>
    <w:multiLevelType w:val="hybridMultilevel"/>
    <w:tmpl w:val="C986C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8E579F"/>
    <w:multiLevelType w:val="hybridMultilevel"/>
    <w:tmpl w:val="6E9CC90A"/>
    <w:lvl w:ilvl="0" w:tplc="E42C16F4">
      <w:start w:val="1"/>
      <w:numFmt w:val="decimal"/>
      <w:lvlText w:val="%1."/>
      <w:lvlJc w:val="center"/>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6">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3B85379"/>
    <w:multiLevelType w:val="hybridMultilevel"/>
    <w:tmpl w:val="3116A7EA"/>
    <w:lvl w:ilvl="0" w:tplc="BE10205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41336C"/>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03F6307"/>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D42F3B"/>
    <w:multiLevelType w:val="hybridMultilevel"/>
    <w:tmpl w:val="875C43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9061CCA"/>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746294"/>
    <w:multiLevelType w:val="multilevel"/>
    <w:tmpl w:val="37F2BAF4"/>
    <w:lvl w:ilvl="0">
      <w:start w:val="1"/>
      <w:numFmt w:val="decimal"/>
      <w:lvlText w:val="%1."/>
      <w:lvlJc w:val="left"/>
      <w:pPr>
        <w:ind w:left="720" w:hanging="360"/>
      </w:pPr>
    </w:lvl>
    <w:lvl w:ilvl="1">
      <w:start w:val="6"/>
      <w:numFmt w:val="decimal"/>
      <w:isLgl/>
      <w:lvlText w:val="%1.%2"/>
      <w:lvlJc w:val="left"/>
      <w:pPr>
        <w:ind w:left="1033" w:hanging="660"/>
      </w:pPr>
      <w:rPr>
        <w:rFonts w:hint="default"/>
      </w:rPr>
    </w:lvl>
    <w:lvl w:ilvl="2">
      <w:start w:val="2"/>
      <w:numFmt w:val="decimal"/>
      <w:isLgl/>
      <w:lvlText w:val="%1.%2.%3"/>
      <w:lvlJc w:val="left"/>
      <w:pPr>
        <w:ind w:left="1106"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78"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64" w:hanging="1800"/>
      </w:pPr>
      <w:rPr>
        <w:rFonts w:hint="default"/>
      </w:rPr>
    </w:lvl>
  </w:abstractNum>
  <w:abstractNum w:abstractNumId="26">
    <w:nsid w:val="56E256D4"/>
    <w:multiLevelType w:val="multilevel"/>
    <w:tmpl w:val="9D1A8A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9723436"/>
    <w:multiLevelType w:val="multilevel"/>
    <w:tmpl w:val="62C21DF2"/>
    <w:lvl w:ilvl="0">
      <w:start w:val="1"/>
      <w:numFmt w:val="decimal"/>
      <w:lvlText w:val="%1."/>
      <w:lvlJc w:val="left"/>
      <w:pPr>
        <w:ind w:left="720" w:hanging="360"/>
      </w:pPr>
      <w:rPr>
        <w:sz w:val="24"/>
      </w:rPr>
    </w:lvl>
    <w:lvl w:ilvl="1">
      <w:start w:val="6"/>
      <w:numFmt w:val="decimal"/>
      <w:isLgl/>
      <w:lvlText w:val="%1.%2"/>
      <w:lvlJc w:val="left"/>
      <w:pPr>
        <w:ind w:left="1034" w:hanging="585"/>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885" w:hanging="108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423" w:hanging="1440"/>
      </w:pPr>
      <w:rPr>
        <w:rFonts w:hint="default"/>
      </w:rPr>
    </w:lvl>
    <w:lvl w:ilvl="8">
      <w:start w:val="1"/>
      <w:numFmt w:val="decimal"/>
      <w:isLgl/>
      <w:lvlText w:val="%1.%2.%3.%4.%5.%6.%7.%8.%9"/>
      <w:lvlJc w:val="left"/>
      <w:pPr>
        <w:ind w:left="2872" w:hanging="1800"/>
      </w:pPr>
      <w:rPr>
        <w:rFonts w:hint="default"/>
      </w:rPr>
    </w:lvl>
  </w:abstractNum>
  <w:abstractNum w:abstractNumId="29">
    <w:nsid w:val="5B3019A5"/>
    <w:multiLevelType w:val="hybridMultilevel"/>
    <w:tmpl w:val="20A0F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1">
    <w:nsid w:val="60B72048"/>
    <w:multiLevelType w:val="hybridMultilevel"/>
    <w:tmpl w:val="2FB8213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7A0219"/>
    <w:multiLevelType w:val="hybridMultilevel"/>
    <w:tmpl w:val="64546442"/>
    <w:lvl w:ilvl="0" w:tplc="BE10205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71D00B94"/>
    <w:multiLevelType w:val="hybridMultilevel"/>
    <w:tmpl w:val="96E42148"/>
    <w:lvl w:ilvl="0" w:tplc="BE102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0C54C1"/>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86579DC"/>
    <w:multiLevelType w:val="hybridMultilevel"/>
    <w:tmpl w:val="87A2B75C"/>
    <w:lvl w:ilvl="0" w:tplc="BE102056">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0">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0D7567"/>
    <w:multiLevelType w:val="hybridMultilevel"/>
    <w:tmpl w:val="0F8E1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4D1B53"/>
    <w:multiLevelType w:val="hybridMultilevel"/>
    <w:tmpl w:val="C7F22B20"/>
    <w:lvl w:ilvl="0" w:tplc="BE102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D60AB0"/>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0D59FD"/>
    <w:multiLevelType w:val="hybridMultilevel"/>
    <w:tmpl w:val="233ACC02"/>
    <w:lvl w:ilvl="0" w:tplc="E42C16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46">
    <w:nsid w:val="7DA86D92"/>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38"/>
  </w:num>
  <w:num w:numId="3">
    <w:abstractNumId w:val="1"/>
  </w:num>
  <w:num w:numId="4">
    <w:abstractNumId w:val="40"/>
  </w:num>
  <w:num w:numId="5">
    <w:abstractNumId w:val="27"/>
  </w:num>
  <w:num w:numId="6">
    <w:abstractNumId w:val="19"/>
  </w:num>
  <w:num w:numId="7">
    <w:abstractNumId w:val="20"/>
  </w:num>
  <w:num w:numId="8">
    <w:abstractNumId w:val="8"/>
  </w:num>
  <w:num w:numId="9">
    <w:abstractNumId w:val="6"/>
  </w:num>
  <w:num w:numId="10">
    <w:abstractNumId w:val="35"/>
  </w:num>
  <w:num w:numId="11">
    <w:abstractNumId w:val="12"/>
  </w:num>
  <w:num w:numId="12">
    <w:abstractNumId w:val="2"/>
  </w:num>
  <w:num w:numId="13">
    <w:abstractNumId w:val="32"/>
  </w:num>
  <w:num w:numId="14">
    <w:abstractNumId w:val="7"/>
  </w:num>
  <w:num w:numId="15">
    <w:abstractNumId w:val="47"/>
  </w:num>
  <w:num w:numId="16">
    <w:abstractNumId w:val="28"/>
  </w:num>
  <w:num w:numId="17">
    <w:abstractNumId w:val="43"/>
  </w:num>
  <w:num w:numId="18">
    <w:abstractNumId w:val="37"/>
  </w:num>
  <w:num w:numId="19">
    <w:abstractNumId w:val="13"/>
  </w:num>
  <w:num w:numId="20">
    <w:abstractNumId w:val="21"/>
  </w:num>
  <w:num w:numId="21">
    <w:abstractNumId w:val="44"/>
  </w:num>
  <w:num w:numId="22">
    <w:abstractNumId w:val="15"/>
  </w:num>
  <w:num w:numId="23">
    <w:abstractNumId w:val="46"/>
  </w:num>
  <w:num w:numId="24">
    <w:abstractNumId w:val="25"/>
  </w:num>
  <w:num w:numId="25">
    <w:abstractNumId w:val="22"/>
  </w:num>
  <w:num w:numId="26">
    <w:abstractNumId w:val="23"/>
  </w:num>
  <w:num w:numId="27">
    <w:abstractNumId w:val="16"/>
  </w:num>
  <w:num w:numId="28">
    <w:abstractNumId w:val="3"/>
  </w:num>
  <w:num w:numId="29">
    <w:abstractNumId w:val="10"/>
  </w:num>
  <w:num w:numId="30">
    <w:abstractNumId w:val="30"/>
  </w:num>
  <w:num w:numId="31">
    <w:abstractNumId w:val="34"/>
  </w:num>
  <w:num w:numId="32">
    <w:abstractNumId w:val="11"/>
  </w:num>
  <w:num w:numId="33">
    <w:abstractNumId w:val="6"/>
  </w:num>
  <w:num w:numId="34">
    <w:abstractNumId w:val="5"/>
  </w:num>
  <w:num w:numId="35">
    <w:abstractNumId w:val="18"/>
  </w:num>
  <w:num w:numId="36">
    <w:abstractNumId w:val="24"/>
  </w:num>
  <w:num w:numId="37">
    <w:abstractNumId w:val="29"/>
  </w:num>
  <w:num w:numId="38">
    <w:abstractNumId w:val="14"/>
  </w:num>
  <w:num w:numId="39">
    <w:abstractNumId w:val="0"/>
  </w:num>
  <w:num w:numId="40">
    <w:abstractNumId w:val="36"/>
  </w:num>
  <w:num w:numId="41">
    <w:abstractNumId w:val="41"/>
  </w:num>
  <w:num w:numId="42">
    <w:abstractNumId w:val="31"/>
  </w:num>
  <w:num w:numId="43">
    <w:abstractNumId w:val="4"/>
  </w:num>
  <w:num w:numId="44">
    <w:abstractNumId w:val="26"/>
  </w:num>
  <w:num w:numId="45">
    <w:abstractNumId w:val="33"/>
  </w:num>
  <w:num w:numId="46">
    <w:abstractNumId w:val="39"/>
  </w:num>
  <w:num w:numId="47">
    <w:abstractNumId w:val="9"/>
  </w:num>
  <w:num w:numId="48">
    <w:abstractNumId w:val="42"/>
  </w:num>
  <w:num w:numId="4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F5E19"/>
    <w:rsid w:val="00006B1B"/>
    <w:rsid w:val="000144F9"/>
    <w:rsid w:val="00015593"/>
    <w:rsid w:val="00017B56"/>
    <w:rsid w:val="00017C63"/>
    <w:rsid w:val="0002134F"/>
    <w:rsid w:val="00022E68"/>
    <w:rsid w:val="00025430"/>
    <w:rsid w:val="00040584"/>
    <w:rsid w:val="00054526"/>
    <w:rsid w:val="00054B49"/>
    <w:rsid w:val="000706C8"/>
    <w:rsid w:val="00070C53"/>
    <w:rsid w:val="000720BF"/>
    <w:rsid w:val="000816E9"/>
    <w:rsid w:val="000822B7"/>
    <w:rsid w:val="000849F6"/>
    <w:rsid w:val="00094A1E"/>
    <w:rsid w:val="000975FD"/>
    <w:rsid w:val="000B751C"/>
    <w:rsid w:val="000D0D58"/>
    <w:rsid w:val="000D4034"/>
    <w:rsid w:val="000E0643"/>
    <w:rsid w:val="000E6D5D"/>
    <w:rsid w:val="001067B0"/>
    <w:rsid w:val="00110570"/>
    <w:rsid w:val="00137FF9"/>
    <w:rsid w:val="00146CF9"/>
    <w:rsid w:val="00160B20"/>
    <w:rsid w:val="001628E4"/>
    <w:rsid w:val="00162C73"/>
    <w:rsid w:val="00164EBB"/>
    <w:rsid w:val="00166BA8"/>
    <w:rsid w:val="00174654"/>
    <w:rsid w:val="00181394"/>
    <w:rsid w:val="0018560C"/>
    <w:rsid w:val="001955EA"/>
    <w:rsid w:val="00197ADA"/>
    <w:rsid w:val="001A50EB"/>
    <w:rsid w:val="001B0018"/>
    <w:rsid w:val="001B639B"/>
    <w:rsid w:val="001B7D97"/>
    <w:rsid w:val="001D7B78"/>
    <w:rsid w:val="001E0B93"/>
    <w:rsid w:val="001E7F9B"/>
    <w:rsid w:val="001F6A0D"/>
    <w:rsid w:val="00206D26"/>
    <w:rsid w:val="002123B7"/>
    <w:rsid w:val="002133CF"/>
    <w:rsid w:val="002178E5"/>
    <w:rsid w:val="00225091"/>
    <w:rsid w:val="00236D8E"/>
    <w:rsid w:val="002405DB"/>
    <w:rsid w:val="00247CE2"/>
    <w:rsid w:val="00267C71"/>
    <w:rsid w:val="002739D7"/>
    <w:rsid w:val="00273C91"/>
    <w:rsid w:val="00290841"/>
    <w:rsid w:val="00290F80"/>
    <w:rsid w:val="00293CED"/>
    <w:rsid w:val="002A2A56"/>
    <w:rsid w:val="002A2F7F"/>
    <w:rsid w:val="002A71BB"/>
    <w:rsid w:val="002D3263"/>
    <w:rsid w:val="002E09FC"/>
    <w:rsid w:val="002E1AF2"/>
    <w:rsid w:val="002E361A"/>
    <w:rsid w:val="002E7BE3"/>
    <w:rsid w:val="002F3B40"/>
    <w:rsid w:val="002F4079"/>
    <w:rsid w:val="002F4303"/>
    <w:rsid w:val="00305001"/>
    <w:rsid w:val="00314599"/>
    <w:rsid w:val="003172FD"/>
    <w:rsid w:val="00323154"/>
    <w:rsid w:val="003602B9"/>
    <w:rsid w:val="00361C40"/>
    <w:rsid w:val="00370DA0"/>
    <w:rsid w:val="00371A77"/>
    <w:rsid w:val="00377CEF"/>
    <w:rsid w:val="003818B6"/>
    <w:rsid w:val="00386C1D"/>
    <w:rsid w:val="00394564"/>
    <w:rsid w:val="00394A2D"/>
    <w:rsid w:val="003A1491"/>
    <w:rsid w:val="003A4EAE"/>
    <w:rsid w:val="003A66F0"/>
    <w:rsid w:val="003B63D9"/>
    <w:rsid w:val="003B6E55"/>
    <w:rsid w:val="003F3409"/>
    <w:rsid w:val="003F5D5E"/>
    <w:rsid w:val="00404EC2"/>
    <w:rsid w:val="00405213"/>
    <w:rsid w:val="00406E15"/>
    <w:rsid w:val="0042675E"/>
    <w:rsid w:val="0043118D"/>
    <w:rsid w:val="00436A7B"/>
    <w:rsid w:val="0044092B"/>
    <w:rsid w:val="00446BD3"/>
    <w:rsid w:val="00447158"/>
    <w:rsid w:val="00454703"/>
    <w:rsid w:val="00461AC6"/>
    <w:rsid w:val="00462FB8"/>
    <w:rsid w:val="00473696"/>
    <w:rsid w:val="00475424"/>
    <w:rsid w:val="00475B0F"/>
    <w:rsid w:val="00484305"/>
    <w:rsid w:val="004857A5"/>
    <w:rsid w:val="00490044"/>
    <w:rsid w:val="00490B5F"/>
    <w:rsid w:val="004C535D"/>
    <w:rsid w:val="004D5ABD"/>
    <w:rsid w:val="004E3E23"/>
    <w:rsid w:val="004E6022"/>
    <w:rsid w:val="004F47DF"/>
    <w:rsid w:val="004F5684"/>
    <w:rsid w:val="004F5957"/>
    <w:rsid w:val="0050227B"/>
    <w:rsid w:val="005060D9"/>
    <w:rsid w:val="00513275"/>
    <w:rsid w:val="00517937"/>
    <w:rsid w:val="00520C8B"/>
    <w:rsid w:val="00520DFB"/>
    <w:rsid w:val="00523D4D"/>
    <w:rsid w:val="00525211"/>
    <w:rsid w:val="005324BD"/>
    <w:rsid w:val="00541B5C"/>
    <w:rsid w:val="00560114"/>
    <w:rsid w:val="00561201"/>
    <w:rsid w:val="005671B0"/>
    <w:rsid w:val="00576F38"/>
    <w:rsid w:val="0058376C"/>
    <w:rsid w:val="00583A63"/>
    <w:rsid w:val="00583C57"/>
    <w:rsid w:val="0058551C"/>
    <w:rsid w:val="005A2C32"/>
    <w:rsid w:val="005B2033"/>
    <w:rsid w:val="005B2B7E"/>
    <w:rsid w:val="005B33E0"/>
    <w:rsid w:val="005B52FC"/>
    <w:rsid w:val="005E0053"/>
    <w:rsid w:val="005E0411"/>
    <w:rsid w:val="005E15AE"/>
    <w:rsid w:val="005F2021"/>
    <w:rsid w:val="005F702E"/>
    <w:rsid w:val="00600034"/>
    <w:rsid w:val="00602C7D"/>
    <w:rsid w:val="0061189C"/>
    <w:rsid w:val="006147E9"/>
    <w:rsid w:val="00614AB8"/>
    <w:rsid w:val="0062684D"/>
    <w:rsid w:val="006304F0"/>
    <w:rsid w:val="006323DC"/>
    <w:rsid w:val="006328F2"/>
    <w:rsid w:val="00643A8E"/>
    <w:rsid w:val="0064641B"/>
    <w:rsid w:val="006509DE"/>
    <w:rsid w:val="00653487"/>
    <w:rsid w:val="0065647A"/>
    <w:rsid w:val="00661C2E"/>
    <w:rsid w:val="00663236"/>
    <w:rsid w:val="00671A68"/>
    <w:rsid w:val="006739C9"/>
    <w:rsid w:val="006761D4"/>
    <w:rsid w:val="006805C0"/>
    <w:rsid w:val="0068434B"/>
    <w:rsid w:val="006C2B74"/>
    <w:rsid w:val="006D1863"/>
    <w:rsid w:val="006D2A12"/>
    <w:rsid w:val="006D5136"/>
    <w:rsid w:val="006E17AE"/>
    <w:rsid w:val="006E68F5"/>
    <w:rsid w:val="006F67F1"/>
    <w:rsid w:val="007002CF"/>
    <w:rsid w:val="00703494"/>
    <w:rsid w:val="00710101"/>
    <w:rsid w:val="00724773"/>
    <w:rsid w:val="00725E32"/>
    <w:rsid w:val="00756A4A"/>
    <w:rsid w:val="0076000E"/>
    <w:rsid w:val="00767F79"/>
    <w:rsid w:val="0077011C"/>
    <w:rsid w:val="007773F0"/>
    <w:rsid w:val="00783926"/>
    <w:rsid w:val="00791F29"/>
    <w:rsid w:val="0079316A"/>
    <w:rsid w:val="007A52A3"/>
    <w:rsid w:val="007A5716"/>
    <w:rsid w:val="007A74B7"/>
    <w:rsid w:val="007B0E21"/>
    <w:rsid w:val="007B2ABB"/>
    <w:rsid w:val="007B785F"/>
    <w:rsid w:val="007D703A"/>
    <w:rsid w:val="007E236D"/>
    <w:rsid w:val="007F0481"/>
    <w:rsid w:val="007F0633"/>
    <w:rsid w:val="007F13F1"/>
    <w:rsid w:val="007F5E19"/>
    <w:rsid w:val="00805C7A"/>
    <w:rsid w:val="00806E31"/>
    <w:rsid w:val="00821D87"/>
    <w:rsid w:val="0082331E"/>
    <w:rsid w:val="00827699"/>
    <w:rsid w:val="0082776F"/>
    <w:rsid w:val="008462D8"/>
    <w:rsid w:val="00846D04"/>
    <w:rsid w:val="00847CBC"/>
    <w:rsid w:val="008555D2"/>
    <w:rsid w:val="00855F6D"/>
    <w:rsid w:val="00857290"/>
    <w:rsid w:val="00870FD5"/>
    <w:rsid w:val="008764EC"/>
    <w:rsid w:val="0087757D"/>
    <w:rsid w:val="00877711"/>
    <w:rsid w:val="00895EDE"/>
    <w:rsid w:val="008A35A5"/>
    <w:rsid w:val="008E1E54"/>
    <w:rsid w:val="008F02F1"/>
    <w:rsid w:val="008F22C7"/>
    <w:rsid w:val="008F5B17"/>
    <w:rsid w:val="00903006"/>
    <w:rsid w:val="00903AC5"/>
    <w:rsid w:val="00906444"/>
    <w:rsid w:val="00926B9A"/>
    <w:rsid w:val="0092762C"/>
    <w:rsid w:val="00931BA3"/>
    <w:rsid w:val="00932ACD"/>
    <w:rsid w:val="00933F50"/>
    <w:rsid w:val="009376FF"/>
    <w:rsid w:val="00937BB0"/>
    <w:rsid w:val="0094050C"/>
    <w:rsid w:val="009409F5"/>
    <w:rsid w:val="00940FBA"/>
    <w:rsid w:val="0094223A"/>
    <w:rsid w:val="00944798"/>
    <w:rsid w:val="00945BAA"/>
    <w:rsid w:val="0095463D"/>
    <w:rsid w:val="00956118"/>
    <w:rsid w:val="00973F0A"/>
    <w:rsid w:val="00981B4D"/>
    <w:rsid w:val="009A6768"/>
    <w:rsid w:val="009A6F73"/>
    <w:rsid w:val="009B0D70"/>
    <w:rsid w:val="009B0E3B"/>
    <w:rsid w:val="009B1953"/>
    <w:rsid w:val="009D0611"/>
    <w:rsid w:val="009D154B"/>
    <w:rsid w:val="009D4506"/>
    <w:rsid w:val="009E774F"/>
    <w:rsid w:val="009E7757"/>
    <w:rsid w:val="00A02CDA"/>
    <w:rsid w:val="00A0549C"/>
    <w:rsid w:val="00A10784"/>
    <w:rsid w:val="00A17BD5"/>
    <w:rsid w:val="00A22450"/>
    <w:rsid w:val="00A2251F"/>
    <w:rsid w:val="00A26A61"/>
    <w:rsid w:val="00A34126"/>
    <w:rsid w:val="00A343CC"/>
    <w:rsid w:val="00A61E60"/>
    <w:rsid w:val="00A67518"/>
    <w:rsid w:val="00A67C9A"/>
    <w:rsid w:val="00A7258D"/>
    <w:rsid w:val="00A803E1"/>
    <w:rsid w:val="00A80A00"/>
    <w:rsid w:val="00A82BB0"/>
    <w:rsid w:val="00A9105A"/>
    <w:rsid w:val="00A96328"/>
    <w:rsid w:val="00A96CDF"/>
    <w:rsid w:val="00AB0BE0"/>
    <w:rsid w:val="00AC4317"/>
    <w:rsid w:val="00AC43B4"/>
    <w:rsid w:val="00AC6316"/>
    <w:rsid w:val="00AE0FDF"/>
    <w:rsid w:val="00AF50BA"/>
    <w:rsid w:val="00B000AB"/>
    <w:rsid w:val="00B155D3"/>
    <w:rsid w:val="00B66E50"/>
    <w:rsid w:val="00B73397"/>
    <w:rsid w:val="00B74A57"/>
    <w:rsid w:val="00B770F1"/>
    <w:rsid w:val="00B77160"/>
    <w:rsid w:val="00B931E1"/>
    <w:rsid w:val="00BB6AD8"/>
    <w:rsid w:val="00BC1F52"/>
    <w:rsid w:val="00BC3B99"/>
    <w:rsid w:val="00BC4DE4"/>
    <w:rsid w:val="00BD3561"/>
    <w:rsid w:val="00BD48F6"/>
    <w:rsid w:val="00BE05A9"/>
    <w:rsid w:val="00BE42D2"/>
    <w:rsid w:val="00BF36E1"/>
    <w:rsid w:val="00C07AC5"/>
    <w:rsid w:val="00C171A1"/>
    <w:rsid w:val="00C25171"/>
    <w:rsid w:val="00C266B6"/>
    <w:rsid w:val="00C30B8A"/>
    <w:rsid w:val="00C30DD4"/>
    <w:rsid w:val="00C51483"/>
    <w:rsid w:val="00C546AC"/>
    <w:rsid w:val="00C944B9"/>
    <w:rsid w:val="00CA273F"/>
    <w:rsid w:val="00CA48D4"/>
    <w:rsid w:val="00CA7D6A"/>
    <w:rsid w:val="00CB0C66"/>
    <w:rsid w:val="00CB1705"/>
    <w:rsid w:val="00CB1E0C"/>
    <w:rsid w:val="00CB220A"/>
    <w:rsid w:val="00CB7DC3"/>
    <w:rsid w:val="00CC1774"/>
    <w:rsid w:val="00CD41F2"/>
    <w:rsid w:val="00CD6830"/>
    <w:rsid w:val="00CE7779"/>
    <w:rsid w:val="00CF3E30"/>
    <w:rsid w:val="00D06AB0"/>
    <w:rsid w:val="00D10CA7"/>
    <w:rsid w:val="00D116BF"/>
    <w:rsid w:val="00D478AB"/>
    <w:rsid w:val="00D511D6"/>
    <w:rsid w:val="00D5462F"/>
    <w:rsid w:val="00D549F5"/>
    <w:rsid w:val="00D54EE2"/>
    <w:rsid w:val="00D56482"/>
    <w:rsid w:val="00D62F6F"/>
    <w:rsid w:val="00D6675C"/>
    <w:rsid w:val="00D73EA9"/>
    <w:rsid w:val="00D748E2"/>
    <w:rsid w:val="00D831A4"/>
    <w:rsid w:val="00D934FF"/>
    <w:rsid w:val="00DA34E0"/>
    <w:rsid w:val="00DC35EA"/>
    <w:rsid w:val="00DC395A"/>
    <w:rsid w:val="00DC5DDB"/>
    <w:rsid w:val="00DC62F1"/>
    <w:rsid w:val="00DE0D61"/>
    <w:rsid w:val="00DE1A42"/>
    <w:rsid w:val="00DE4BD3"/>
    <w:rsid w:val="00DF3E48"/>
    <w:rsid w:val="00DF401F"/>
    <w:rsid w:val="00DF6112"/>
    <w:rsid w:val="00E00460"/>
    <w:rsid w:val="00E056D0"/>
    <w:rsid w:val="00E14705"/>
    <w:rsid w:val="00E22C74"/>
    <w:rsid w:val="00E255FB"/>
    <w:rsid w:val="00E33A93"/>
    <w:rsid w:val="00E358BA"/>
    <w:rsid w:val="00E469B9"/>
    <w:rsid w:val="00E53F29"/>
    <w:rsid w:val="00E54DD9"/>
    <w:rsid w:val="00E556F3"/>
    <w:rsid w:val="00E622A5"/>
    <w:rsid w:val="00E77AC4"/>
    <w:rsid w:val="00E83B9C"/>
    <w:rsid w:val="00E8517F"/>
    <w:rsid w:val="00E879C0"/>
    <w:rsid w:val="00E93087"/>
    <w:rsid w:val="00EA081B"/>
    <w:rsid w:val="00EB2A0E"/>
    <w:rsid w:val="00EB33A7"/>
    <w:rsid w:val="00EB3958"/>
    <w:rsid w:val="00EB58E5"/>
    <w:rsid w:val="00EB7C8C"/>
    <w:rsid w:val="00EE18DC"/>
    <w:rsid w:val="00EE2024"/>
    <w:rsid w:val="00EE525A"/>
    <w:rsid w:val="00EF1227"/>
    <w:rsid w:val="00EF2CEA"/>
    <w:rsid w:val="00F0048C"/>
    <w:rsid w:val="00F01256"/>
    <w:rsid w:val="00F23056"/>
    <w:rsid w:val="00F256C5"/>
    <w:rsid w:val="00F32282"/>
    <w:rsid w:val="00F34CA6"/>
    <w:rsid w:val="00F40835"/>
    <w:rsid w:val="00F53668"/>
    <w:rsid w:val="00F5368F"/>
    <w:rsid w:val="00F613FE"/>
    <w:rsid w:val="00F77A66"/>
    <w:rsid w:val="00F8032F"/>
    <w:rsid w:val="00F860C7"/>
    <w:rsid w:val="00F921F7"/>
    <w:rsid w:val="00F961EF"/>
    <w:rsid w:val="00F97F6F"/>
    <w:rsid w:val="00FA02CA"/>
    <w:rsid w:val="00FA5950"/>
    <w:rsid w:val="00FB443D"/>
    <w:rsid w:val="00FC1A6B"/>
    <w:rsid w:val="00FE2387"/>
    <w:rsid w:val="00FE3701"/>
    <w:rsid w:val="00FE644F"/>
    <w:rsid w:val="00FF2246"/>
    <w:rsid w:val="00FF6695"/>
    <w:rsid w:val="00FF7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paragraph" w:customStyle="1" w:styleId="Default">
    <w:name w:val="Default"/>
    <w:rsid w:val="00F961EF"/>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f8">
    <w:name w:val="No Spacing"/>
    <w:uiPriority w:val="1"/>
    <w:qFormat/>
    <w:rsid w:val="00F860C7"/>
    <w:pPr>
      <w:spacing w:after="0" w:line="240" w:lineRule="auto"/>
    </w:pPr>
    <w:rPr>
      <w:rFonts w:ascii="Calibri" w:eastAsia="Calibri" w:hAnsi="Calibri" w:cs="Calibri"/>
      <w:lang w:eastAsia="ru-RU"/>
    </w:rPr>
  </w:style>
  <w:style w:type="paragraph" w:customStyle="1" w:styleId="TableParagraph">
    <w:name w:val="Table Paragraph"/>
    <w:basedOn w:val="a"/>
    <w:uiPriority w:val="99"/>
    <w:qFormat/>
    <w:rsid w:val="007E236D"/>
    <w:pPr>
      <w:widowControl w:val="0"/>
      <w:autoSpaceDE w:val="0"/>
      <w:autoSpaceDN w:val="0"/>
    </w:pPr>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24411818">
      <w:bodyDiv w:val="1"/>
      <w:marLeft w:val="0"/>
      <w:marRight w:val="0"/>
      <w:marTop w:val="0"/>
      <w:marBottom w:val="0"/>
      <w:divBdr>
        <w:top w:val="none" w:sz="0" w:space="0" w:color="auto"/>
        <w:left w:val="none" w:sz="0" w:space="0" w:color="auto"/>
        <w:bottom w:val="none" w:sz="0" w:space="0" w:color="auto"/>
        <w:right w:val="none" w:sz="0" w:space="0" w:color="auto"/>
      </w:divBdr>
    </w:div>
    <w:div w:id="226578808">
      <w:bodyDiv w:val="1"/>
      <w:marLeft w:val="0"/>
      <w:marRight w:val="0"/>
      <w:marTop w:val="0"/>
      <w:marBottom w:val="0"/>
      <w:divBdr>
        <w:top w:val="none" w:sz="0" w:space="0" w:color="auto"/>
        <w:left w:val="none" w:sz="0" w:space="0" w:color="auto"/>
        <w:bottom w:val="none" w:sz="0" w:space="0" w:color="auto"/>
        <w:right w:val="none" w:sz="0" w:space="0" w:color="auto"/>
      </w:divBdr>
    </w:div>
    <w:div w:id="361513805">
      <w:bodyDiv w:val="1"/>
      <w:marLeft w:val="0"/>
      <w:marRight w:val="0"/>
      <w:marTop w:val="0"/>
      <w:marBottom w:val="0"/>
      <w:divBdr>
        <w:top w:val="none" w:sz="0" w:space="0" w:color="auto"/>
        <w:left w:val="none" w:sz="0" w:space="0" w:color="auto"/>
        <w:bottom w:val="none" w:sz="0" w:space="0" w:color="auto"/>
        <w:right w:val="none" w:sz="0" w:space="0" w:color="auto"/>
      </w:divBdr>
    </w:div>
    <w:div w:id="384915683">
      <w:bodyDiv w:val="1"/>
      <w:marLeft w:val="0"/>
      <w:marRight w:val="0"/>
      <w:marTop w:val="0"/>
      <w:marBottom w:val="0"/>
      <w:divBdr>
        <w:top w:val="none" w:sz="0" w:space="0" w:color="auto"/>
        <w:left w:val="none" w:sz="0" w:space="0" w:color="auto"/>
        <w:bottom w:val="none" w:sz="0" w:space="0" w:color="auto"/>
        <w:right w:val="none" w:sz="0" w:space="0" w:color="auto"/>
      </w:divBdr>
    </w:div>
    <w:div w:id="547036672">
      <w:bodyDiv w:val="1"/>
      <w:marLeft w:val="0"/>
      <w:marRight w:val="0"/>
      <w:marTop w:val="0"/>
      <w:marBottom w:val="0"/>
      <w:divBdr>
        <w:top w:val="none" w:sz="0" w:space="0" w:color="auto"/>
        <w:left w:val="none" w:sz="0" w:space="0" w:color="auto"/>
        <w:bottom w:val="none" w:sz="0" w:space="0" w:color="auto"/>
        <w:right w:val="none" w:sz="0" w:space="0" w:color="auto"/>
      </w:divBdr>
    </w:div>
    <w:div w:id="587541018">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625814646">
      <w:bodyDiv w:val="1"/>
      <w:marLeft w:val="0"/>
      <w:marRight w:val="0"/>
      <w:marTop w:val="0"/>
      <w:marBottom w:val="0"/>
      <w:divBdr>
        <w:top w:val="none" w:sz="0" w:space="0" w:color="auto"/>
        <w:left w:val="none" w:sz="0" w:space="0" w:color="auto"/>
        <w:bottom w:val="none" w:sz="0" w:space="0" w:color="auto"/>
        <w:right w:val="none" w:sz="0" w:space="0" w:color="auto"/>
      </w:divBdr>
    </w:div>
    <w:div w:id="666401693">
      <w:bodyDiv w:val="1"/>
      <w:marLeft w:val="0"/>
      <w:marRight w:val="0"/>
      <w:marTop w:val="0"/>
      <w:marBottom w:val="0"/>
      <w:divBdr>
        <w:top w:val="none" w:sz="0" w:space="0" w:color="auto"/>
        <w:left w:val="none" w:sz="0" w:space="0" w:color="auto"/>
        <w:bottom w:val="none" w:sz="0" w:space="0" w:color="auto"/>
        <w:right w:val="none" w:sz="0" w:space="0" w:color="auto"/>
      </w:divBdr>
    </w:div>
    <w:div w:id="719279506">
      <w:bodyDiv w:val="1"/>
      <w:marLeft w:val="0"/>
      <w:marRight w:val="0"/>
      <w:marTop w:val="0"/>
      <w:marBottom w:val="0"/>
      <w:divBdr>
        <w:top w:val="none" w:sz="0" w:space="0" w:color="auto"/>
        <w:left w:val="none" w:sz="0" w:space="0" w:color="auto"/>
        <w:bottom w:val="none" w:sz="0" w:space="0" w:color="auto"/>
        <w:right w:val="none" w:sz="0" w:space="0" w:color="auto"/>
      </w:divBdr>
    </w:div>
    <w:div w:id="770974166">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993921035">
      <w:bodyDiv w:val="1"/>
      <w:marLeft w:val="0"/>
      <w:marRight w:val="0"/>
      <w:marTop w:val="0"/>
      <w:marBottom w:val="0"/>
      <w:divBdr>
        <w:top w:val="none" w:sz="0" w:space="0" w:color="auto"/>
        <w:left w:val="none" w:sz="0" w:space="0" w:color="auto"/>
        <w:bottom w:val="none" w:sz="0" w:space="0" w:color="auto"/>
        <w:right w:val="none" w:sz="0" w:space="0" w:color="auto"/>
      </w:divBdr>
    </w:div>
    <w:div w:id="1019507737">
      <w:bodyDiv w:val="1"/>
      <w:marLeft w:val="0"/>
      <w:marRight w:val="0"/>
      <w:marTop w:val="0"/>
      <w:marBottom w:val="0"/>
      <w:divBdr>
        <w:top w:val="none" w:sz="0" w:space="0" w:color="auto"/>
        <w:left w:val="none" w:sz="0" w:space="0" w:color="auto"/>
        <w:bottom w:val="none" w:sz="0" w:space="0" w:color="auto"/>
        <w:right w:val="none" w:sz="0" w:space="0" w:color="auto"/>
      </w:divBdr>
    </w:div>
    <w:div w:id="1021780269">
      <w:bodyDiv w:val="1"/>
      <w:marLeft w:val="0"/>
      <w:marRight w:val="0"/>
      <w:marTop w:val="0"/>
      <w:marBottom w:val="0"/>
      <w:divBdr>
        <w:top w:val="none" w:sz="0" w:space="0" w:color="auto"/>
        <w:left w:val="none" w:sz="0" w:space="0" w:color="auto"/>
        <w:bottom w:val="none" w:sz="0" w:space="0" w:color="auto"/>
        <w:right w:val="none" w:sz="0" w:space="0" w:color="auto"/>
      </w:divBdr>
    </w:div>
    <w:div w:id="1073233277">
      <w:bodyDiv w:val="1"/>
      <w:marLeft w:val="0"/>
      <w:marRight w:val="0"/>
      <w:marTop w:val="0"/>
      <w:marBottom w:val="0"/>
      <w:divBdr>
        <w:top w:val="none" w:sz="0" w:space="0" w:color="auto"/>
        <w:left w:val="none" w:sz="0" w:space="0" w:color="auto"/>
        <w:bottom w:val="none" w:sz="0" w:space="0" w:color="auto"/>
        <w:right w:val="none" w:sz="0" w:space="0" w:color="auto"/>
      </w:divBdr>
    </w:div>
    <w:div w:id="1111239421">
      <w:bodyDiv w:val="1"/>
      <w:marLeft w:val="0"/>
      <w:marRight w:val="0"/>
      <w:marTop w:val="0"/>
      <w:marBottom w:val="0"/>
      <w:divBdr>
        <w:top w:val="none" w:sz="0" w:space="0" w:color="auto"/>
        <w:left w:val="none" w:sz="0" w:space="0" w:color="auto"/>
        <w:bottom w:val="none" w:sz="0" w:space="0" w:color="auto"/>
        <w:right w:val="none" w:sz="0" w:space="0" w:color="auto"/>
      </w:divBdr>
    </w:div>
    <w:div w:id="1133061716">
      <w:bodyDiv w:val="1"/>
      <w:marLeft w:val="0"/>
      <w:marRight w:val="0"/>
      <w:marTop w:val="0"/>
      <w:marBottom w:val="0"/>
      <w:divBdr>
        <w:top w:val="none" w:sz="0" w:space="0" w:color="auto"/>
        <w:left w:val="none" w:sz="0" w:space="0" w:color="auto"/>
        <w:bottom w:val="none" w:sz="0" w:space="0" w:color="auto"/>
        <w:right w:val="none" w:sz="0" w:space="0" w:color="auto"/>
      </w:divBdr>
    </w:div>
    <w:div w:id="1178735750">
      <w:bodyDiv w:val="1"/>
      <w:marLeft w:val="0"/>
      <w:marRight w:val="0"/>
      <w:marTop w:val="0"/>
      <w:marBottom w:val="0"/>
      <w:divBdr>
        <w:top w:val="none" w:sz="0" w:space="0" w:color="auto"/>
        <w:left w:val="none" w:sz="0" w:space="0" w:color="auto"/>
        <w:bottom w:val="none" w:sz="0" w:space="0" w:color="auto"/>
        <w:right w:val="none" w:sz="0" w:space="0" w:color="auto"/>
      </w:divBdr>
    </w:div>
    <w:div w:id="1216889150">
      <w:bodyDiv w:val="1"/>
      <w:marLeft w:val="0"/>
      <w:marRight w:val="0"/>
      <w:marTop w:val="0"/>
      <w:marBottom w:val="0"/>
      <w:divBdr>
        <w:top w:val="none" w:sz="0" w:space="0" w:color="auto"/>
        <w:left w:val="none" w:sz="0" w:space="0" w:color="auto"/>
        <w:bottom w:val="none" w:sz="0" w:space="0" w:color="auto"/>
        <w:right w:val="none" w:sz="0" w:space="0" w:color="auto"/>
      </w:divBdr>
    </w:div>
    <w:div w:id="1429808662">
      <w:bodyDiv w:val="1"/>
      <w:marLeft w:val="0"/>
      <w:marRight w:val="0"/>
      <w:marTop w:val="0"/>
      <w:marBottom w:val="0"/>
      <w:divBdr>
        <w:top w:val="none" w:sz="0" w:space="0" w:color="auto"/>
        <w:left w:val="none" w:sz="0" w:space="0" w:color="auto"/>
        <w:bottom w:val="none" w:sz="0" w:space="0" w:color="auto"/>
        <w:right w:val="none" w:sz="0" w:space="0" w:color="auto"/>
      </w:divBdr>
    </w:div>
    <w:div w:id="1437872711">
      <w:bodyDiv w:val="1"/>
      <w:marLeft w:val="0"/>
      <w:marRight w:val="0"/>
      <w:marTop w:val="0"/>
      <w:marBottom w:val="0"/>
      <w:divBdr>
        <w:top w:val="none" w:sz="0" w:space="0" w:color="auto"/>
        <w:left w:val="none" w:sz="0" w:space="0" w:color="auto"/>
        <w:bottom w:val="none" w:sz="0" w:space="0" w:color="auto"/>
        <w:right w:val="none" w:sz="0" w:space="0" w:color="auto"/>
      </w:divBdr>
    </w:div>
    <w:div w:id="1440443086">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532566599">
      <w:bodyDiv w:val="1"/>
      <w:marLeft w:val="0"/>
      <w:marRight w:val="0"/>
      <w:marTop w:val="0"/>
      <w:marBottom w:val="0"/>
      <w:divBdr>
        <w:top w:val="none" w:sz="0" w:space="0" w:color="auto"/>
        <w:left w:val="none" w:sz="0" w:space="0" w:color="auto"/>
        <w:bottom w:val="none" w:sz="0" w:space="0" w:color="auto"/>
        <w:right w:val="none" w:sz="0" w:space="0" w:color="auto"/>
      </w:divBdr>
    </w:div>
    <w:div w:id="1646930141">
      <w:bodyDiv w:val="1"/>
      <w:marLeft w:val="0"/>
      <w:marRight w:val="0"/>
      <w:marTop w:val="0"/>
      <w:marBottom w:val="0"/>
      <w:divBdr>
        <w:top w:val="none" w:sz="0" w:space="0" w:color="auto"/>
        <w:left w:val="none" w:sz="0" w:space="0" w:color="auto"/>
        <w:bottom w:val="none" w:sz="0" w:space="0" w:color="auto"/>
        <w:right w:val="none" w:sz="0" w:space="0" w:color="auto"/>
      </w:divBdr>
    </w:div>
    <w:div w:id="1830098023">
      <w:bodyDiv w:val="1"/>
      <w:marLeft w:val="0"/>
      <w:marRight w:val="0"/>
      <w:marTop w:val="0"/>
      <w:marBottom w:val="0"/>
      <w:divBdr>
        <w:top w:val="none" w:sz="0" w:space="0" w:color="auto"/>
        <w:left w:val="none" w:sz="0" w:space="0" w:color="auto"/>
        <w:bottom w:val="none" w:sz="0" w:space="0" w:color="auto"/>
        <w:right w:val="none" w:sz="0" w:space="0" w:color="auto"/>
      </w:divBdr>
    </w:div>
    <w:div w:id="1853295212">
      <w:bodyDiv w:val="1"/>
      <w:marLeft w:val="0"/>
      <w:marRight w:val="0"/>
      <w:marTop w:val="0"/>
      <w:marBottom w:val="0"/>
      <w:divBdr>
        <w:top w:val="none" w:sz="0" w:space="0" w:color="auto"/>
        <w:left w:val="none" w:sz="0" w:space="0" w:color="auto"/>
        <w:bottom w:val="none" w:sz="0" w:space="0" w:color="auto"/>
        <w:right w:val="none" w:sz="0" w:space="0" w:color="auto"/>
      </w:divBdr>
    </w:div>
    <w:div w:id="1965496309">
      <w:bodyDiv w:val="1"/>
      <w:marLeft w:val="0"/>
      <w:marRight w:val="0"/>
      <w:marTop w:val="0"/>
      <w:marBottom w:val="0"/>
      <w:divBdr>
        <w:top w:val="none" w:sz="0" w:space="0" w:color="auto"/>
        <w:left w:val="none" w:sz="0" w:space="0" w:color="auto"/>
        <w:bottom w:val="none" w:sz="0" w:space="0" w:color="auto"/>
        <w:right w:val="none" w:sz="0" w:space="0" w:color="auto"/>
      </w:divBdr>
    </w:div>
    <w:div w:id="2019849167">
      <w:bodyDiv w:val="1"/>
      <w:marLeft w:val="0"/>
      <w:marRight w:val="0"/>
      <w:marTop w:val="0"/>
      <w:marBottom w:val="0"/>
      <w:divBdr>
        <w:top w:val="none" w:sz="0" w:space="0" w:color="auto"/>
        <w:left w:val="none" w:sz="0" w:space="0" w:color="auto"/>
        <w:bottom w:val="none" w:sz="0" w:space="0" w:color="auto"/>
        <w:right w:val="none" w:sz="0" w:space="0" w:color="auto"/>
      </w:divBdr>
    </w:div>
    <w:div w:id="2043705389">
      <w:bodyDiv w:val="1"/>
      <w:marLeft w:val="0"/>
      <w:marRight w:val="0"/>
      <w:marTop w:val="0"/>
      <w:marBottom w:val="0"/>
      <w:divBdr>
        <w:top w:val="none" w:sz="0" w:space="0" w:color="auto"/>
        <w:left w:val="none" w:sz="0" w:space="0" w:color="auto"/>
        <w:bottom w:val="none" w:sz="0" w:space="0" w:color="auto"/>
        <w:right w:val="none" w:sz="0" w:space="0" w:color="auto"/>
      </w:divBdr>
    </w:div>
    <w:div w:id="2052148756">
      <w:bodyDiv w:val="1"/>
      <w:marLeft w:val="0"/>
      <w:marRight w:val="0"/>
      <w:marTop w:val="0"/>
      <w:marBottom w:val="0"/>
      <w:divBdr>
        <w:top w:val="none" w:sz="0" w:space="0" w:color="auto"/>
        <w:left w:val="none" w:sz="0" w:space="0" w:color="auto"/>
        <w:bottom w:val="none" w:sz="0" w:space="0" w:color="auto"/>
        <w:right w:val="none" w:sz="0" w:space="0" w:color="auto"/>
      </w:divBdr>
    </w:div>
    <w:div w:id="2063626941">
      <w:bodyDiv w:val="1"/>
      <w:marLeft w:val="0"/>
      <w:marRight w:val="0"/>
      <w:marTop w:val="0"/>
      <w:marBottom w:val="0"/>
      <w:divBdr>
        <w:top w:val="none" w:sz="0" w:space="0" w:color="auto"/>
        <w:left w:val="none" w:sz="0" w:space="0" w:color="auto"/>
        <w:bottom w:val="none" w:sz="0" w:space="0" w:color="auto"/>
        <w:right w:val="none" w:sz="0" w:space="0" w:color="auto"/>
      </w:divBdr>
    </w:div>
    <w:div w:id="209481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89306-CFEA-4BB6-8AAB-F48E3DEA9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21</Pages>
  <Words>6468</Words>
  <Characters>36870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Korneeva</cp:lastModifiedBy>
  <cp:revision>24</cp:revision>
  <cp:lastPrinted>2023-08-31T12:33:00Z</cp:lastPrinted>
  <dcterms:created xsi:type="dcterms:W3CDTF">2023-08-09T05:50:00Z</dcterms:created>
  <dcterms:modified xsi:type="dcterms:W3CDTF">2023-09-21T06:25:00Z</dcterms:modified>
</cp:coreProperties>
</file>