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07" w:rsidRDefault="00D75007" w:rsidP="0077550B">
      <w:pPr>
        <w:jc w:val="center"/>
        <w:rPr>
          <w:rFonts w:ascii="Times New Roman" w:hAnsi="Times New Roman" w:cs="Times New Roman"/>
          <w:b/>
          <w:sz w:val="28"/>
          <w:szCs w:val="28"/>
        </w:rPr>
      </w:pPr>
      <w:r w:rsidRPr="00D75007">
        <w:rPr>
          <w:rFonts w:ascii="Times New Roman" w:hAnsi="Times New Roman" w:cs="Times New Roman"/>
          <w:b/>
          <w:noProof/>
          <w:sz w:val="28"/>
          <w:szCs w:val="28"/>
          <w:lang w:eastAsia="ru-RU"/>
        </w:rPr>
        <w:drawing>
          <wp:inline distT="0" distB="0" distL="0" distR="0">
            <wp:extent cx="5940425" cy="1198364"/>
            <wp:effectExtent l="0" t="0" r="3175" b="0"/>
            <wp:docPr id="8" name="Рисунок 1" descr="Y:\Бланки\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Бланки\head.png"/>
                    <pic:cNvPicPr>
                      <a:picLocks noChangeAspect="1" noChangeArrowheads="1"/>
                    </pic:cNvPicPr>
                  </pic:nvPicPr>
                  <pic:blipFill>
                    <a:blip r:embed="rId5" cstate="print"/>
                    <a:srcRect/>
                    <a:stretch>
                      <a:fillRect/>
                    </a:stretch>
                  </pic:blipFill>
                  <pic:spPr bwMode="auto">
                    <a:xfrm>
                      <a:off x="0" y="0"/>
                      <a:ext cx="5940425" cy="1198364"/>
                    </a:xfrm>
                    <a:prstGeom prst="rect">
                      <a:avLst/>
                    </a:prstGeom>
                    <a:noFill/>
                    <a:ln w="9525">
                      <a:noFill/>
                      <a:miter lim="800000"/>
                      <a:headEnd/>
                      <a:tailEnd/>
                    </a:ln>
                  </pic:spPr>
                </pic:pic>
              </a:graphicData>
            </a:graphic>
          </wp:inline>
        </w:drawing>
      </w:r>
    </w:p>
    <w:p w:rsidR="007D7CF7" w:rsidRDefault="0077550B" w:rsidP="0077550B">
      <w:pPr>
        <w:jc w:val="center"/>
        <w:rPr>
          <w:rFonts w:ascii="Times New Roman" w:hAnsi="Times New Roman" w:cs="Times New Roman"/>
          <w:b/>
          <w:sz w:val="28"/>
          <w:szCs w:val="28"/>
        </w:rPr>
      </w:pPr>
      <w:r w:rsidRPr="0077550B">
        <w:rPr>
          <w:rFonts w:ascii="Times New Roman" w:hAnsi="Times New Roman" w:cs="Times New Roman"/>
          <w:b/>
          <w:sz w:val="28"/>
          <w:szCs w:val="28"/>
        </w:rPr>
        <w:t xml:space="preserve">Адресные рекомендации общеобразовательным организациям Поволжского образовательного округа по результатам анализа </w:t>
      </w:r>
      <w:r w:rsidR="005049BC">
        <w:rPr>
          <w:rFonts w:ascii="Times New Roman" w:hAnsi="Times New Roman" w:cs="Times New Roman"/>
          <w:b/>
          <w:sz w:val="28"/>
          <w:szCs w:val="28"/>
        </w:rPr>
        <w:t>Е</w:t>
      </w:r>
      <w:r w:rsidRPr="0077550B">
        <w:rPr>
          <w:rFonts w:ascii="Times New Roman" w:hAnsi="Times New Roman" w:cs="Times New Roman"/>
          <w:b/>
          <w:sz w:val="28"/>
          <w:szCs w:val="28"/>
        </w:rPr>
        <w:t>ГЭ по математике в 2022 году</w:t>
      </w:r>
    </w:p>
    <w:p w:rsidR="000A364A" w:rsidRDefault="000A364A" w:rsidP="000A364A">
      <w:pPr>
        <w:ind w:firstLine="360"/>
        <w:jc w:val="both"/>
        <w:rPr>
          <w:rFonts w:ascii="Times New Roman" w:hAnsi="Times New Roman" w:cs="Times New Roman"/>
          <w:sz w:val="28"/>
          <w:szCs w:val="28"/>
        </w:rPr>
      </w:pPr>
      <w:r w:rsidRPr="000A364A">
        <w:rPr>
          <w:rFonts w:ascii="Times New Roman" w:hAnsi="Times New Roman" w:cs="Times New Roman"/>
          <w:sz w:val="28"/>
          <w:szCs w:val="28"/>
        </w:rPr>
        <w:t xml:space="preserve">Единый государственный экзамен (ЕГЭ) по математике представляет собой форму государственной итоговой аттестации, проводимой в целях определения соответствия результатов освоения обучающимися основных образовательных программ среднего общего образования по математике требованиям федерального государственного образовательного стандарта. ЕГЭ проводится в соответствии с Федеральным законом от 29.12.2012 № 273-ФЗ «Об образовании в Российской Федерации» и Порядком проведения государственной итоговой аттестации по образовательным программам среднего общего образования, утверждённым приказом </w:t>
      </w:r>
      <w:proofErr w:type="spellStart"/>
      <w:r w:rsidRPr="000A364A">
        <w:rPr>
          <w:rFonts w:ascii="Times New Roman" w:hAnsi="Times New Roman" w:cs="Times New Roman"/>
          <w:sz w:val="28"/>
          <w:szCs w:val="28"/>
        </w:rPr>
        <w:t>Минпросвещения</w:t>
      </w:r>
      <w:proofErr w:type="spellEnd"/>
      <w:r w:rsidRPr="000A364A">
        <w:rPr>
          <w:rFonts w:ascii="Times New Roman" w:hAnsi="Times New Roman" w:cs="Times New Roman"/>
          <w:sz w:val="28"/>
          <w:szCs w:val="28"/>
        </w:rPr>
        <w:t xml:space="preserve"> России и </w:t>
      </w:r>
      <w:proofErr w:type="spellStart"/>
      <w:r w:rsidRPr="000A364A">
        <w:rPr>
          <w:rFonts w:ascii="Times New Roman" w:hAnsi="Times New Roman" w:cs="Times New Roman"/>
          <w:sz w:val="28"/>
          <w:szCs w:val="28"/>
        </w:rPr>
        <w:t>Рособрнадзора</w:t>
      </w:r>
      <w:proofErr w:type="spellEnd"/>
      <w:r w:rsidRPr="000A364A">
        <w:rPr>
          <w:rFonts w:ascii="Times New Roman" w:hAnsi="Times New Roman" w:cs="Times New Roman"/>
          <w:sz w:val="28"/>
          <w:szCs w:val="28"/>
        </w:rPr>
        <w:t xml:space="preserve"> от 07.11.2018 № 190/1512. Контрольно-измерительные материалы (КИМ) единого государственного экзамена по математике представляют собой комплекты заданий стандартизированной формы, соответствующие спецификации и демонстрационному варианту. Содержание КИМ определяется на основе федерального компонента государственного стандарта основного общего и среднего (полного) общего образования (приказ Минобразования России от 05.03.2004 № 1089). </w:t>
      </w:r>
    </w:p>
    <w:p w:rsidR="000A364A" w:rsidRDefault="000A364A" w:rsidP="000A364A">
      <w:pPr>
        <w:ind w:firstLine="360"/>
        <w:jc w:val="both"/>
        <w:rPr>
          <w:rFonts w:ascii="Times New Roman" w:hAnsi="Times New Roman" w:cs="Times New Roman"/>
          <w:sz w:val="28"/>
          <w:szCs w:val="28"/>
        </w:rPr>
      </w:pPr>
      <w:r w:rsidRPr="000A364A">
        <w:rPr>
          <w:rFonts w:ascii="Times New Roman" w:hAnsi="Times New Roman" w:cs="Times New Roman"/>
          <w:sz w:val="28"/>
          <w:szCs w:val="28"/>
        </w:rPr>
        <w:t>С 2015 г. ЕГЭ по математике проводится на двух уровнях: базовом и профильном. ЕГЭ базового уровня предназначен для проверки достижения участниками экзамена основных предметных результатов, в частности способности производить бытовые расчёты и использовать математические знания для решения задач, возникающих в повседневной жизни. ЕГЭ профильного уровня предназначен для проверки освоения более широкого круга математических понятий и методов, необходимых для продолжения математического образования.</w:t>
      </w:r>
    </w:p>
    <w:p w:rsidR="000A364A" w:rsidRDefault="000A364A" w:rsidP="000A364A">
      <w:pPr>
        <w:ind w:firstLine="360"/>
        <w:jc w:val="both"/>
        <w:rPr>
          <w:rFonts w:ascii="Times New Roman" w:hAnsi="Times New Roman" w:cs="Times New Roman"/>
          <w:sz w:val="28"/>
          <w:szCs w:val="28"/>
        </w:rPr>
      </w:pPr>
    </w:p>
    <w:p w:rsidR="000A364A" w:rsidRDefault="000A364A" w:rsidP="000A364A">
      <w:pPr>
        <w:ind w:firstLine="360"/>
        <w:jc w:val="both"/>
        <w:rPr>
          <w:rFonts w:ascii="Times New Roman" w:hAnsi="Times New Roman" w:cs="Times New Roman"/>
          <w:sz w:val="28"/>
          <w:szCs w:val="28"/>
        </w:rPr>
      </w:pPr>
    </w:p>
    <w:p w:rsidR="000A364A" w:rsidRPr="000A364A" w:rsidRDefault="000A364A" w:rsidP="000A364A">
      <w:pPr>
        <w:ind w:firstLine="360"/>
        <w:jc w:val="both"/>
        <w:rPr>
          <w:rFonts w:ascii="Times New Roman" w:hAnsi="Times New Roman" w:cs="Times New Roman"/>
          <w:b/>
          <w:sz w:val="28"/>
          <w:szCs w:val="28"/>
        </w:rPr>
      </w:pPr>
    </w:p>
    <w:p w:rsidR="001F502B" w:rsidRPr="001F502B" w:rsidRDefault="001F502B" w:rsidP="001F502B">
      <w:pPr>
        <w:pStyle w:val="a6"/>
        <w:numPr>
          <w:ilvl w:val="0"/>
          <w:numId w:val="1"/>
        </w:numPr>
        <w:jc w:val="both"/>
        <w:rPr>
          <w:rFonts w:ascii="Times New Roman" w:hAnsi="Times New Roman" w:cs="Times New Roman"/>
          <w:b/>
          <w:sz w:val="28"/>
          <w:szCs w:val="28"/>
        </w:rPr>
      </w:pPr>
      <w:r>
        <w:rPr>
          <w:rFonts w:ascii="Times New Roman" w:hAnsi="Times New Roman" w:cs="Times New Roman"/>
          <w:b/>
          <w:sz w:val="28"/>
          <w:szCs w:val="28"/>
        </w:rPr>
        <w:lastRenderedPageBreak/>
        <w:t>П</w:t>
      </w:r>
      <w:r w:rsidRPr="001F502B">
        <w:rPr>
          <w:rFonts w:ascii="Times New Roman" w:hAnsi="Times New Roman" w:cs="Times New Roman"/>
          <w:b/>
          <w:sz w:val="28"/>
          <w:szCs w:val="28"/>
        </w:rPr>
        <w:t>о итогам ЕГ</w:t>
      </w:r>
      <w:r>
        <w:rPr>
          <w:rFonts w:ascii="Times New Roman" w:hAnsi="Times New Roman" w:cs="Times New Roman"/>
          <w:b/>
          <w:sz w:val="28"/>
          <w:szCs w:val="28"/>
        </w:rPr>
        <w:t>Э по математике базового уровня</w:t>
      </w:r>
    </w:p>
    <w:tbl>
      <w:tblPr>
        <w:tblW w:w="9673" w:type="dxa"/>
        <w:tblInd w:w="-176" w:type="dxa"/>
        <w:tblLayout w:type="fixed"/>
        <w:tblLook w:val="04A0"/>
      </w:tblPr>
      <w:tblGrid>
        <w:gridCol w:w="3261"/>
        <w:gridCol w:w="924"/>
        <w:gridCol w:w="784"/>
        <w:gridCol w:w="924"/>
        <w:gridCol w:w="816"/>
        <w:gridCol w:w="1040"/>
        <w:gridCol w:w="967"/>
        <w:gridCol w:w="957"/>
      </w:tblGrid>
      <w:tr w:rsidR="00B40F3A" w:rsidRPr="003C7C8D" w:rsidTr="001F502B">
        <w:trPr>
          <w:trHeight w:val="660"/>
        </w:trPr>
        <w:tc>
          <w:tcPr>
            <w:tcW w:w="3261"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ОО</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"2"</w:t>
            </w:r>
          </w:p>
        </w:tc>
        <w:tc>
          <w:tcPr>
            <w:tcW w:w="784"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"3"</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"4"</w:t>
            </w:r>
          </w:p>
        </w:tc>
        <w:tc>
          <w:tcPr>
            <w:tcW w:w="816"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"5"</w:t>
            </w:r>
          </w:p>
        </w:tc>
        <w:tc>
          <w:tcPr>
            <w:tcW w:w="1040"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средняя отметка</w:t>
            </w:r>
          </w:p>
        </w:tc>
        <w:tc>
          <w:tcPr>
            <w:tcW w:w="967"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xml:space="preserve">уровень </w:t>
            </w:r>
            <w:proofErr w:type="spellStart"/>
            <w:r w:rsidRPr="003C7C8D">
              <w:rPr>
                <w:rFonts w:ascii="Times New Roman" w:eastAsia="Times New Roman" w:hAnsi="Times New Roman" w:cs="Times New Roman"/>
                <w:sz w:val="16"/>
                <w:szCs w:val="16"/>
                <w:lang w:eastAsia="ru-RU"/>
              </w:rPr>
              <w:t>обученности</w:t>
            </w:r>
            <w:proofErr w:type="spellEnd"/>
          </w:p>
        </w:tc>
        <w:tc>
          <w:tcPr>
            <w:tcW w:w="957" w:type="dxa"/>
            <w:tcBorders>
              <w:top w:val="single" w:sz="4" w:space="0" w:color="auto"/>
              <w:left w:val="nil"/>
              <w:bottom w:val="single" w:sz="4" w:space="0" w:color="auto"/>
              <w:right w:val="single" w:sz="4" w:space="0" w:color="auto"/>
            </w:tcBorders>
            <w:shd w:val="clear" w:color="000000" w:fill="D7E4BC"/>
            <w:vAlign w:val="center"/>
            <w:hideMark/>
          </w:tcPr>
          <w:p w:rsidR="00B40F3A" w:rsidRPr="003C7C8D" w:rsidRDefault="00B40F3A"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качество знаний</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гимназия № 1</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26,1%</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69,6%</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4,7</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95,7%</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3</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5,9%</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29,4%</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64,7%</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4,6</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94,1%</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5 "ОЦ"</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11,1%</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44,4%</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44,4%</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88,9%</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7 "ОЦ"</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14,3%</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42,9%</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42,9%</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85,7%</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8 "ОЦ"</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15,6%</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37,5%</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46,9%</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84,4%</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СОШ № 5 "ОЦ" (в/о)</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40,0%</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3,6</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80,0%</w:t>
            </w:r>
          </w:p>
        </w:tc>
      </w:tr>
      <w:tr w:rsidR="00062925" w:rsidRPr="003C7C8D" w:rsidTr="001F502B">
        <w:trPr>
          <w:trHeight w:val="528"/>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062925" w:rsidRPr="003C7C8D" w:rsidRDefault="00062925"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 xml:space="preserve"> ИТОГО </w:t>
            </w:r>
            <w:r w:rsidRPr="003C7C8D">
              <w:rPr>
                <w:rFonts w:ascii="Times New Roman" w:eastAsia="Times New Roman" w:hAnsi="Times New Roman" w:cs="Times New Roman"/>
                <w:b/>
                <w:bCs/>
                <w:sz w:val="20"/>
                <w:szCs w:val="20"/>
                <w:lang w:eastAsia="ru-RU"/>
              </w:rPr>
              <w:br/>
              <w:t>г.о. Новокуйбышевск</w:t>
            </w:r>
          </w:p>
        </w:tc>
        <w:tc>
          <w:tcPr>
            <w:tcW w:w="92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0,8%</w:t>
            </w:r>
          </w:p>
        </w:tc>
        <w:tc>
          <w:tcPr>
            <w:tcW w:w="78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11,4%</w:t>
            </w:r>
          </w:p>
        </w:tc>
        <w:tc>
          <w:tcPr>
            <w:tcW w:w="92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37,1%</w:t>
            </w:r>
          </w:p>
        </w:tc>
        <w:tc>
          <w:tcPr>
            <w:tcW w:w="816"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50,8%</w:t>
            </w:r>
          </w:p>
        </w:tc>
        <w:tc>
          <w:tcPr>
            <w:tcW w:w="1040" w:type="dxa"/>
            <w:tcBorders>
              <w:top w:val="nil"/>
              <w:left w:val="nil"/>
              <w:bottom w:val="single" w:sz="4" w:space="0" w:color="auto"/>
              <w:right w:val="single" w:sz="4" w:space="0" w:color="auto"/>
            </w:tcBorders>
            <w:shd w:val="clear" w:color="000000" w:fill="EAF1DD"/>
            <w:noWrap/>
            <w:vAlign w:val="center"/>
            <w:hideMark/>
          </w:tcPr>
          <w:p w:rsidR="00062925" w:rsidRPr="00BB5B0E" w:rsidRDefault="00062925" w:rsidP="0079720F">
            <w:pPr>
              <w:spacing w:after="0" w:line="240" w:lineRule="auto"/>
              <w:jc w:val="center"/>
              <w:rPr>
                <w:rFonts w:ascii="Times New Roman" w:eastAsia="Times New Roman" w:hAnsi="Times New Roman" w:cs="Times New Roman"/>
                <w:b/>
                <w:bCs/>
                <w:color w:val="000000"/>
                <w:sz w:val="20"/>
                <w:szCs w:val="20"/>
                <w:lang w:eastAsia="ru-RU"/>
              </w:rPr>
            </w:pPr>
            <w:r w:rsidRPr="00BB5B0E">
              <w:rPr>
                <w:rFonts w:ascii="Times New Roman" w:eastAsia="Times New Roman" w:hAnsi="Times New Roman" w:cs="Times New Roman"/>
                <w:b/>
                <w:bCs/>
                <w:color w:val="000000"/>
                <w:sz w:val="20"/>
                <w:szCs w:val="20"/>
                <w:lang w:eastAsia="ru-RU"/>
              </w:rPr>
              <w:t>4,4</w:t>
            </w:r>
          </w:p>
        </w:tc>
        <w:tc>
          <w:tcPr>
            <w:tcW w:w="967"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87,9%</w:t>
            </w:r>
          </w:p>
        </w:tc>
        <w:tc>
          <w:tcPr>
            <w:tcW w:w="957"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99,2%</w:t>
            </w:r>
          </w:p>
        </w:tc>
      </w:tr>
      <w:tr w:rsidR="00062925" w:rsidRPr="003C7C8D" w:rsidTr="001F502B">
        <w:trPr>
          <w:trHeight w:val="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с. </w:t>
            </w:r>
            <w:proofErr w:type="spellStart"/>
            <w:r w:rsidRPr="005F22C8">
              <w:rPr>
                <w:rFonts w:ascii="Times New Roman" w:eastAsia="Times New Roman" w:hAnsi="Times New Roman" w:cs="Times New Roman"/>
                <w:color w:val="000000"/>
                <w:sz w:val="20"/>
                <w:szCs w:val="20"/>
                <w:lang w:eastAsia="ru-RU"/>
              </w:rPr>
              <w:t>Воскресенка</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5,0</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с. </w:t>
            </w:r>
            <w:proofErr w:type="spellStart"/>
            <w:r w:rsidRPr="005F22C8">
              <w:rPr>
                <w:rFonts w:ascii="Times New Roman" w:eastAsia="Times New Roman" w:hAnsi="Times New Roman" w:cs="Times New Roman"/>
                <w:color w:val="000000"/>
                <w:sz w:val="20"/>
                <w:szCs w:val="20"/>
                <w:lang w:eastAsia="ru-RU"/>
              </w:rPr>
              <w:t>Лопатино</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60,0%</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3,6</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"ОЦ" с. Подъем-Михайловка</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33,3%</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66,7%</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4,7</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п.г.т. </w:t>
            </w:r>
            <w:proofErr w:type="spellStart"/>
            <w:r w:rsidRPr="005F22C8">
              <w:rPr>
                <w:rFonts w:ascii="Times New Roman" w:eastAsia="Times New Roman" w:hAnsi="Times New Roman" w:cs="Times New Roman"/>
                <w:color w:val="000000"/>
                <w:sz w:val="20"/>
                <w:szCs w:val="20"/>
                <w:lang w:eastAsia="ru-RU"/>
              </w:rPr>
              <w:t>Петра-Дубрава</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37,5%</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62,5%</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4,6</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с. Рождествено</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5,0</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 1 "ОЦ" п.г.т. </w:t>
            </w:r>
            <w:proofErr w:type="spellStart"/>
            <w:r w:rsidRPr="005F22C8">
              <w:rPr>
                <w:rFonts w:ascii="Times New Roman" w:eastAsia="Times New Roman" w:hAnsi="Times New Roman" w:cs="Times New Roman"/>
                <w:color w:val="000000"/>
                <w:sz w:val="20"/>
                <w:szCs w:val="20"/>
                <w:lang w:eastAsia="ru-RU"/>
              </w:rPr>
              <w:t>Стройкерамика</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22,2%</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77,8%</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4,8</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№1 "ОЦ" п.г.т. </w:t>
            </w:r>
            <w:proofErr w:type="spellStart"/>
            <w:r w:rsidRPr="005F22C8">
              <w:rPr>
                <w:rFonts w:ascii="Times New Roman" w:eastAsia="Times New Roman" w:hAnsi="Times New Roman" w:cs="Times New Roman"/>
                <w:color w:val="000000"/>
                <w:sz w:val="20"/>
                <w:szCs w:val="20"/>
                <w:lang w:eastAsia="ru-RU"/>
              </w:rPr>
              <w:t>Смышляевка</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61,5%</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38,5%</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4,4</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 3 п.г.т. </w:t>
            </w:r>
            <w:proofErr w:type="spellStart"/>
            <w:r w:rsidRPr="005F22C8">
              <w:rPr>
                <w:rFonts w:ascii="Times New Roman" w:eastAsia="Times New Roman" w:hAnsi="Times New Roman" w:cs="Times New Roman"/>
                <w:color w:val="000000"/>
                <w:sz w:val="20"/>
                <w:szCs w:val="20"/>
                <w:lang w:eastAsia="ru-RU"/>
              </w:rPr>
              <w:t>Смышляевка</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38,5%</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53,8%</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7,7%</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3,7</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61,5%</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с. Сухая Вязовка</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5,0</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п. </w:t>
            </w:r>
            <w:proofErr w:type="spellStart"/>
            <w:r w:rsidRPr="005F22C8">
              <w:rPr>
                <w:rFonts w:ascii="Times New Roman" w:eastAsia="Times New Roman" w:hAnsi="Times New Roman" w:cs="Times New Roman"/>
                <w:color w:val="000000"/>
                <w:sz w:val="20"/>
                <w:szCs w:val="20"/>
                <w:lang w:eastAsia="ru-RU"/>
              </w:rPr>
              <w:t>Черновский</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25,0%</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75,0%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4,8</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с. Черноречье</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20,0%</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60,0%</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4,4</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80,0%</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"ОЦ" "Южный город" п. Придорожный</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14,9%</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38,3%</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46,8%</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85,1%</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100,0%</w:t>
            </w:r>
          </w:p>
        </w:tc>
      </w:tr>
      <w:tr w:rsidR="00062925" w:rsidRPr="003C7C8D" w:rsidTr="001F502B">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"ОЦ" п.г.т. </w:t>
            </w:r>
            <w:proofErr w:type="spellStart"/>
            <w:r w:rsidRPr="005F22C8">
              <w:rPr>
                <w:rFonts w:ascii="Times New Roman" w:eastAsia="Times New Roman" w:hAnsi="Times New Roman" w:cs="Times New Roman"/>
                <w:color w:val="000000"/>
                <w:sz w:val="20"/>
                <w:szCs w:val="20"/>
                <w:lang w:eastAsia="ru-RU"/>
              </w:rPr>
              <w:t>Рощинский</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4,5%</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18,2%</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31,8%</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45,5%</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4,2</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77,3%</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95,5%</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 xml:space="preserve">ГБОУ СОШ с. </w:t>
            </w:r>
            <w:proofErr w:type="spellStart"/>
            <w:r w:rsidRPr="005F22C8">
              <w:rPr>
                <w:rFonts w:ascii="Times New Roman" w:eastAsia="Times New Roman" w:hAnsi="Times New Roman" w:cs="Times New Roman"/>
                <w:color w:val="000000"/>
                <w:sz w:val="20"/>
                <w:szCs w:val="20"/>
                <w:lang w:eastAsia="ru-RU"/>
              </w:rPr>
              <w:t>Курумоч</w:t>
            </w:r>
            <w:proofErr w:type="spellEnd"/>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9,1%</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9,1%</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54,5%</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27,3%</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4,0</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81,8%</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90,9%</w:t>
            </w:r>
          </w:p>
        </w:tc>
      </w:tr>
      <w:tr w:rsidR="00062925" w:rsidRPr="003C7C8D" w:rsidTr="001F502B">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062925" w:rsidRPr="005F22C8" w:rsidRDefault="00062925" w:rsidP="005049BC">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"ОЦ" с. Дубовый Умет</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14,3%</w:t>
            </w:r>
          </w:p>
        </w:tc>
        <w:tc>
          <w:tcPr>
            <w:tcW w:w="78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bottom"/>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28,6%</w:t>
            </w:r>
          </w:p>
        </w:tc>
        <w:tc>
          <w:tcPr>
            <w:tcW w:w="816"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right"/>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57,1%</w:t>
            </w:r>
          </w:p>
        </w:tc>
        <w:tc>
          <w:tcPr>
            <w:tcW w:w="1040" w:type="dxa"/>
            <w:tcBorders>
              <w:top w:val="nil"/>
              <w:left w:val="nil"/>
              <w:bottom w:val="single" w:sz="4" w:space="0" w:color="auto"/>
              <w:right w:val="single" w:sz="4" w:space="0" w:color="auto"/>
            </w:tcBorders>
            <w:shd w:val="clear" w:color="auto" w:fill="auto"/>
            <w:noWrap/>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4,3</w:t>
            </w:r>
          </w:p>
        </w:tc>
        <w:tc>
          <w:tcPr>
            <w:tcW w:w="96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85,7%</w:t>
            </w:r>
          </w:p>
        </w:tc>
        <w:tc>
          <w:tcPr>
            <w:tcW w:w="957" w:type="dxa"/>
            <w:tcBorders>
              <w:top w:val="nil"/>
              <w:left w:val="nil"/>
              <w:bottom w:val="single" w:sz="4" w:space="0" w:color="auto"/>
              <w:right w:val="single" w:sz="4" w:space="0" w:color="auto"/>
            </w:tcBorders>
            <w:shd w:val="clear" w:color="auto" w:fill="auto"/>
            <w:vAlign w:val="center"/>
            <w:hideMark/>
          </w:tcPr>
          <w:p w:rsidR="00062925" w:rsidRPr="00BB5B0E" w:rsidRDefault="00062925" w:rsidP="0079720F">
            <w:pPr>
              <w:spacing w:after="0" w:line="240" w:lineRule="auto"/>
              <w:jc w:val="center"/>
              <w:rPr>
                <w:rFonts w:ascii="Times New Roman" w:eastAsia="Times New Roman" w:hAnsi="Times New Roman" w:cs="Times New Roman"/>
                <w:sz w:val="20"/>
                <w:szCs w:val="20"/>
                <w:lang w:eastAsia="ru-RU"/>
              </w:rPr>
            </w:pPr>
            <w:r w:rsidRPr="00BB5B0E">
              <w:rPr>
                <w:rFonts w:ascii="Times New Roman" w:eastAsia="Times New Roman" w:hAnsi="Times New Roman" w:cs="Times New Roman"/>
                <w:sz w:val="20"/>
                <w:szCs w:val="20"/>
                <w:lang w:eastAsia="ru-RU"/>
              </w:rPr>
              <w:t>85,7%</w:t>
            </w:r>
          </w:p>
        </w:tc>
      </w:tr>
      <w:tr w:rsidR="00062925" w:rsidRPr="003C7C8D" w:rsidTr="001F502B">
        <w:trPr>
          <w:trHeight w:val="360"/>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062925" w:rsidRPr="003C7C8D" w:rsidRDefault="00062925"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ИТОГО по м.р. Волжский</w:t>
            </w:r>
          </w:p>
        </w:tc>
        <w:tc>
          <w:tcPr>
            <w:tcW w:w="92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1,9%</w:t>
            </w:r>
          </w:p>
        </w:tc>
        <w:tc>
          <w:tcPr>
            <w:tcW w:w="78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13,5%</w:t>
            </w:r>
          </w:p>
        </w:tc>
        <w:tc>
          <w:tcPr>
            <w:tcW w:w="924"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37,2%</w:t>
            </w:r>
          </w:p>
        </w:tc>
        <w:tc>
          <w:tcPr>
            <w:tcW w:w="816"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47,4%</w:t>
            </w:r>
          </w:p>
        </w:tc>
        <w:tc>
          <w:tcPr>
            <w:tcW w:w="1040" w:type="dxa"/>
            <w:tcBorders>
              <w:top w:val="nil"/>
              <w:left w:val="nil"/>
              <w:bottom w:val="single" w:sz="4" w:space="0" w:color="auto"/>
              <w:right w:val="single" w:sz="4" w:space="0" w:color="auto"/>
            </w:tcBorders>
            <w:shd w:val="clear" w:color="000000" w:fill="EAF1DD"/>
            <w:noWrap/>
            <w:vAlign w:val="center"/>
            <w:hideMark/>
          </w:tcPr>
          <w:p w:rsidR="00062925" w:rsidRPr="00BB5B0E" w:rsidRDefault="00062925" w:rsidP="0079720F">
            <w:pPr>
              <w:spacing w:after="0" w:line="240" w:lineRule="auto"/>
              <w:jc w:val="center"/>
              <w:rPr>
                <w:rFonts w:ascii="Times New Roman" w:eastAsia="Times New Roman" w:hAnsi="Times New Roman" w:cs="Times New Roman"/>
                <w:b/>
                <w:bCs/>
                <w:color w:val="000000"/>
                <w:sz w:val="20"/>
                <w:szCs w:val="20"/>
                <w:lang w:eastAsia="ru-RU"/>
              </w:rPr>
            </w:pPr>
            <w:r w:rsidRPr="00BB5B0E">
              <w:rPr>
                <w:rFonts w:ascii="Times New Roman" w:eastAsia="Times New Roman" w:hAnsi="Times New Roman" w:cs="Times New Roman"/>
                <w:b/>
                <w:bCs/>
                <w:color w:val="000000"/>
                <w:sz w:val="20"/>
                <w:szCs w:val="20"/>
                <w:lang w:eastAsia="ru-RU"/>
              </w:rPr>
              <w:t>4,3</w:t>
            </w:r>
          </w:p>
        </w:tc>
        <w:tc>
          <w:tcPr>
            <w:tcW w:w="967"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84,6%</w:t>
            </w:r>
          </w:p>
        </w:tc>
        <w:tc>
          <w:tcPr>
            <w:tcW w:w="957" w:type="dxa"/>
            <w:tcBorders>
              <w:top w:val="nil"/>
              <w:left w:val="nil"/>
              <w:bottom w:val="single" w:sz="4" w:space="0" w:color="auto"/>
              <w:right w:val="single" w:sz="4" w:space="0" w:color="auto"/>
            </w:tcBorders>
            <w:shd w:val="clear" w:color="000000" w:fill="EAF1DD"/>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98,1%</w:t>
            </w:r>
          </w:p>
        </w:tc>
      </w:tr>
      <w:tr w:rsidR="00062925" w:rsidRPr="003C7C8D" w:rsidTr="001F502B">
        <w:trPr>
          <w:trHeight w:val="660"/>
        </w:trPr>
        <w:tc>
          <w:tcPr>
            <w:tcW w:w="3261" w:type="dxa"/>
            <w:tcBorders>
              <w:top w:val="nil"/>
              <w:left w:val="single" w:sz="4" w:space="0" w:color="auto"/>
              <w:bottom w:val="single" w:sz="4" w:space="0" w:color="auto"/>
              <w:right w:val="single" w:sz="4" w:space="0" w:color="auto"/>
            </w:tcBorders>
            <w:shd w:val="clear" w:color="000000" w:fill="FCD5B4"/>
            <w:vAlign w:val="center"/>
            <w:hideMark/>
          </w:tcPr>
          <w:p w:rsidR="00062925" w:rsidRPr="003C7C8D" w:rsidRDefault="00062925"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ИТОГО Поволжское управление</w:t>
            </w:r>
          </w:p>
        </w:tc>
        <w:tc>
          <w:tcPr>
            <w:tcW w:w="924"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1,4%</w:t>
            </w:r>
          </w:p>
        </w:tc>
        <w:tc>
          <w:tcPr>
            <w:tcW w:w="784"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12,5%</w:t>
            </w:r>
          </w:p>
        </w:tc>
        <w:tc>
          <w:tcPr>
            <w:tcW w:w="924"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37,2%</w:t>
            </w:r>
          </w:p>
        </w:tc>
        <w:tc>
          <w:tcPr>
            <w:tcW w:w="816"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49,0%</w:t>
            </w:r>
          </w:p>
        </w:tc>
        <w:tc>
          <w:tcPr>
            <w:tcW w:w="1040"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4,3</w:t>
            </w:r>
          </w:p>
        </w:tc>
        <w:tc>
          <w:tcPr>
            <w:tcW w:w="967"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86,1%</w:t>
            </w:r>
          </w:p>
        </w:tc>
        <w:tc>
          <w:tcPr>
            <w:tcW w:w="957" w:type="dxa"/>
            <w:tcBorders>
              <w:top w:val="nil"/>
              <w:left w:val="nil"/>
              <w:bottom w:val="single" w:sz="4" w:space="0" w:color="auto"/>
              <w:right w:val="single" w:sz="4" w:space="0" w:color="auto"/>
            </w:tcBorders>
            <w:shd w:val="clear" w:color="000000" w:fill="FCD5B4"/>
            <w:vAlign w:val="center"/>
            <w:hideMark/>
          </w:tcPr>
          <w:p w:rsidR="00062925" w:rsidRPr="00BB5B0E" w:rsidRDefault="00062925" w:rsidP="0079720F">
            <w:pPr>
              <w:spacing w:after="0" w:line="240" w:lineRule="auto"/>
              <w:jc w:val="center"/>
              <w:rPr>
                <w:rFonts w:ascii="Times New Roman" w:eastAsia="Times New Roman" w:hAnsi="Times New Roman" w:cs="Times New Roman"/>
                <w:b/>
                <w:bCs/>
                <w:sz w:val="20"/>
                <w:szCs w:val="20"/>
                <w:lang w:eastAsia="ru-RU"/>
              </w:rPr>
            </w:pPr>
            <w:r w:rsidRPr="00BB5B0E">
              <w:rPr>
                <w:rFonts w:ascii="Times New Roman" w:eastAsia="Times New Roman" w:hAnsi="Times New Roman" w:cs="Times New Roman"/>
                <w:b/>
                <w:bCs/>
                <w:sz w:val="20"/>
                <w:szCs w:val="20"/>
                <w:lang w:eastAsia="ru-RU"/>
              </w:rPr>
              <w:t>98,6%</w:t>
            </w:r>
          </w:p>
        </w:tc>
      </w:tr>
    </w:tbl>
    <w:p w:rsidR="00924659" w:rsidRDefault="00924659" w:rsidP="004920E2">
      <w:pPr>
        <w:ind w:firstLine="708"/>
        <w:jc w:val="both"/>
        <w:rPr>
          <w:rFonts w:ascii="Times New Roman" w:hAnsi="Times New Roman" w:cs="Times New Roman"/>
          <w:sz w:val="28"/>
          <w:szCs w:val="28"/>
        </w:rPr>
      </w:pPr>
    </w:p>
    <w:p w:rsidR="004920E2" w:rsidRDefault="004920E2" w:rsidP="004920E2">
      <w:pPr>
        <w:ind w:firstLine="708"/>
        <w:jc w:val="both"/>
        <w:rPr>
          <w:rFonts w:ascii="Times New Roman" w:hAnsi="Times New Roman" w:cs="Times New Roman"/>
          <w:sz w:val="28"/>
          <w:szCs w:val="28"/>
        </w:rPr>
      </w:pPr>
      <w:r w:rsidRPr="004920E2">
        <w:rPr>
          <w:rFonts w:ascii="Times New Roman" w:hAnsi="Times New Roman" w:cs="Times New Roman"/>
          <w:sz w:val="28"/>
          <w:szCs w:val="28"/>
        </w:rPr>
        <w:t xml:space="preserve">Анализ результатов экзамена по математике </w:t>
      </w:r>
      <w:r w:rsidR="00CA31EC">
        <w:rPr>
          <w:rFonts w:ascii="Times New Roman" w:hAnsi="Times New Roman" w:cs="Times New Roman"/>
          <w:sz w:val="28"/>
          <w:szCs w:val="28"/>
        </w:rPr>
        <w:t xml:space="preserve">(базовый уровень) </w:t>
      </w:r>
      <w:r w:rsidRPr="004920E2">
        <w:rPr>
          <w:rFonts w:ascii="Times New Roman" w:hAnsi="Times New Roman" w:cs="Times New Roman"/>
          <w:sz w:val="28"/>
          <w:szCs w:val="28"/>
        </w:rPr>
        <w:t xml:space="preserve">позволяет считать, что </w:t>
      </w:r>
      <w:r w:rsidR="00CA31EC">
        <w:rPr>
          <w:rFonts w:ascii="Times New Roman" w:hAnsi="Times New Roman" w:cs="Times New Roman"/>
          <w:sz w:val="28"/>
          <w:szCs w:val="28"/>
        </w:rPr>
        <w:t xml:space="preserve">подавляющее </w:t>
      </w:r>
      <w:r w:rsidRPr="004920E2">
        <w:rPr>
          <w:rFonts w:ascii="Times New Roman" w:hAnsi="Times New Roman" w:cs="Times New Roman"/>
          <w:sz w:val="28"/>
          <w:szCs w:val="28"/>
        </w:rPr>
        <w:t xml:space="preserve">большинство выпускников школы </w:t>
      </w:r>
      <w:r w:rsidR="001A1931">
        <w:rPr>
          <w:rFonts w:ascii="Times New Roman" w:hAnsi="Times New Roman" w:cs="Times New Roman"/>
          <w:sz w:val="28"/>
          <w:szCs w:val="28"/>
        </w:rPr>
        <w:t>Поволжского образовательного округа</w:t>
      </w:r>
      <w:r w:rsidRPr="004920E2">
        <w:rPr>
          <w:rFonts w:ascii="Times New Roman" w:hAnsi="Times New Roman" w:cs="Times New Roman"/>
          <w:sz w:val="28"/>
          <w:szCs w:val="28"/>
        </w:rPr>
        <w:t xml:space="preserve"> справились с решением экзаменационной работы, т.е. владеют математическими знаниями </w:t>
      </w:r>
      <w:r w:rsidR="00CA31EC">
        <w:rPr>
          <w:rFonts w:ascii="Times New Roman" w:hAnsi="Times New Roman" w:cs="Times New Roman"/>
          <w:sz w:val="28"/>
          <w:szCs w:val="28"/>
        </w:rPr>
        <w:t>и умениями на базовом уровне.</w:t>
      </w:r>
      <w:r w:rsidRPr="004920E2">
        <w:rPr>
          <w:rFonts w:ascii="Times New Roman" w:hAnsi="Times New Roman" w:cs="Times New Roman"/>
          <w:sz w:val="28"/>
          <w:szCs w:val="28"/>
        </w:rPr>
        <w:t xml:space="preserve"> Не выполнили минимальный критерий </w:t>
      </w:r>
      <w:r w:rsidR="00CA31EC">
        <w:rPr>
          <w:rFonts w:ascii="Times New Roman" w:hAnsi="Times New Roman" w:cs="Times New Roman"/>
          <w:b/>
          <w:sz w:val="28"/>
          <w:szCs w:val="28"/>
        </w:rPr>
        <w:t>1,4</w:t>
      </w:r>
      <w:r w:rsidRPr="004920E2">
        <w:rPr>
          <w:rFonts w:ascii="Times New Roman" w:hAnsi="Times New Roman" w:cs="Times New Roman"/>
          <w:sz w:val="28"/>
          <w:szCs w:val="28"/>
        </w:rPr>
        <w:t xml:space="preserve">% участников ГИА в форме </w:t>
      </w:r>
      <w:r w:rsidR="00CA31EC">
        <w:rPr>
          <w:rFonts w:ascii="Times New Roman" w:hAnsi="Times New Roman" w:cs="Times New Roman"/>
          <w:sz w:val="28"/>
          <w:szCs w:val="28"/>
        </w:rPr>
        <w:t>ЕГЭ</w:t>
      </w:r>
      <w:r w:rsidRPr="004920E2">
        <w:rPr>
          <w:rFonts w:ascii="Times New Roman" w:hAnsi="Times New Roman" w:cs="Times New Roman"/>
          <w:sz w:val="28"/>
          <w:szCs w:val="28"/>
        </w:rPr>
        <w:t xml:space="preserve">. Абсолютная успеваемость по математике в </w:t>
      </w:r>
      <w:r w:rsidR="001A1931">
        <w:rPr>
          <w:rFonts w:ascii="Times New Roman" w:hAnsi="Times New Roman" w:cs="Times New Roman"/>
          <w:sz w:val="28"/>
          <w:szCs w:val="28"/>
        </w:rPr>
        <w:t>Поволжском округе</w:t>
      </w:r>
      <w:r w:rsidRPr="004920E2">
        <w:rPr>
          <w:rFonts w:ascii="Times New Roman" w:hAnsi="Times New Roman" w:cs="Times New Roman"/>
          <w:sz w:val="28"/>
          <w:szCs w:val="28"/>
        </w:rPr>
        <w:t xml:space="preserve"> составила </w:t>
      </w:r>
      <w:r w:rsidRPr="001A1931">
        <w:rPr>
          <w:rFonts w:ascii="Times New Roman" w:hAnsi="Times New Roman" w:cs="Times New Roman"/>
          <w:b/>
          <w:sz w:val="28"/>
          <w:szCs w:val="28"/>
        </w:rPr>
        <w:t>9</w:t>
      </w:r>
      <w:r w:rsidR="00CA31EC">
        <w:rPr>
          <w:rFonts w:ascii="Times New Roman" w:hAnsi="Times New Roman" w:cs="Times New Roman"/>
          <w:b/>
          <w:sz w:val="28"/>
          <w:szCs w:val="28"/>
        </w:rPr>
        <w:t>8</w:t>
      </w:r>
      <w:r w:rsidRPr="001A1931">
        <w:rPr>
          <w:rFonts w:ascii="Times New Roman" w:hAnsi="Times New Roman" w:cs="Times New Roman"/>
          <w:b/>
          <w:sz w:val="28"/>
          <w:szCs w:val="28"/>
        </w:rPr>
        <w:t>,</w:t>
      </w:r>
      <w:r w:rsidR="00CA31EC">
        <w:rPr>
          <w:rFonts w:ascii="Times New Roman" w:hAnsi="Times New Roman" w:cs="Times New Roman"/>
          <w:b/>
          <w:sz w:val="28"/>
          <w:szCs w:val="28"/>
        </w:rPr>
        <w:t>6</w:t>
      </w:r>
      <w:r w:rsidRPr="004920E2">
        <w:rPr>
          <w:rFonts w:ascii="Times New Roman" w:hAnsi="Times New Roman" w:cs="Times New Roman"/>
          <w:sz w:val="28"/>
          <w:szCs w:val="28"/>
        </w:rPr>
        <w:t xml:space="preserve">%, качественная успеваемость – </w:t>
      </w:r>
      <w:r w:rsidR="00CA31EC">
        <w:rPr>
          <w:rFonts w:ascii="Times New Roman" w:hAnsi="Times New Roman" w:cs="Times New Roman"/>
          <w:b/>
          <w:sz w:val="28"/>
          <w:szCs w:val="28"/>
        </w:rPr>
        <w:t>86,1</w:t>
      </w:r>
      <w:r w:rsidRPr="004920E2">
        <w:rPr>
          <w:rFonts w:ascii="Times New Roman" w:hAnsi="Times New Roman" w:cs="Times New Roman"/>
          <w:sz w:val="28"/>
          <w:szCs w:val="28"/>
        </w:rPr>
        <w:t>%. В 20</w:t>
      </w:r>
      <w:r w:rsidR="001A1931">
        <w:rPr>
          <w:rFonts w:ascii="Times New Roman" w:hAnsi="Times New Roman" w:cs="Times New Roman"/>
          <w:sz w:val="28"/>
          <w:szCs w:val="28"/>
        </w:rPr>
        <w:t>22</w:t>
      </w:r>
      <w:r w:rsidRPr="004920E2">
        <w:rPr>
          <w:rFonts w:ascii="Times New Roman" w:hAnsi="Times New Roman" w:cs="Times New Roman"/>
          <w:sz w:val="28"/>
          <w:szCs w:val="28"/>
        </w:rPr>
        <w:t xml:space="preserve"> г. </w:t>
      </w:r>
      <w:r w:rsidR="001A1931">
        <w:rPr>
          <w:rFonts w:ascii="Times New Roman" w:hAnsi="Times New Roman" w:cs="Times New Roman"/>
          <w:sz w:val="28"/>
          <w:szCs w:val="28"/>
        </w:rPr>
        <w:t xml:space="preserve">и </w:t>
      </w:r>
      <w:r w:rsidRPr="004920E2">
        <w:rPr>
          <w:rFonts w:ascii="Times New Roman" w:hAnsi="Times New Roman" w:cs="Times New Roman"/>
          <w:sz w:val="28"/>
          <w:szCs w:val="28"/>
        </w:rPr>
        <w:t xml:space="preserve">абсолютная </w:t>
      </w:r>
      <w:r w:rsidR="001A1931">
        <w:rPr>
          <w:rFonts w:ascii="Times New Roman" w:hAnsi="Times New Roman" w:cs="Times New Roman"/>
          <w:sz w:val="28"/>
          <w:szCs w:val="28"/>
        </w:rPr>
        <w:t xml:space="preserve">(на </w:t>
      </w:r>
      <w:r w:rsidR="00CA31EC">
        <w:rPr>
          <w:rFonts w:ascii="Times New Roman" w:hAnsi="Times New Roman" w:cs="Times New Roman"/>
          <w:sz w:val="28"/>
          <w:szCs w:val="28"/>
        </w:rPr>
        <w:t>0,4</w:t>
      </w:r>
      <w:r w:rsidR="001A1931">
        <w:rPr>
          <w:rFonts w:ascii="Times New Roman" w:hAnsi="Times New Roman" w:cs="Times New Roman"/>
          <w:sz w:val="28"/>
          <w:szCs w:val="28"/>
        </w:rPr>
        <w:t xml:space="preserve">%) и качественная </w:t>
      </w:r>
      <w:r w:rsidRPr="004920E2">
        <w:rPr>
          <w:rFonts w:ascii="Times New Roman" w:hAnsi="Times New Roman" w:cs="Times New Roman"/>
          <w:sz w:val="28"/>
          <w:szCs w:val="28"/>
        </w:rPr>
        <w:t xml:space="preserve">успеваемость </w:t>
      </w:r>
      <w:r w:rsidR="001A1931">
        <w:rPr>
          <w:rFonts w:ascii="Times New Roman" w:hAnsi="Times New Roman" w:cs="Times New Roman"/>
          <w:sz w:val="28"/>
          <w:szCs w:val="28"/>
        </w:rPr>
        <w:t xml:space="preserve">(на </w:t>
      </w:r>
      <w:r w:rsidR="00CA31EC">
        <w:rPr>
          <w:rFonts w:ascii="Times New Roman" w:hAnsi="Times New Roman" w:cs="Times New Roman"/>
          <w:sz w:val="28"/>
          <w:szCs w:val="28"/>
        </w:rPr>
        <w:t>5,9</w:t>
      </w:r>
      <w:r w:rsidR="001A1931">
        <w:rPr>
          <w:rFonts w:ascii="Times New Roman" w:hAnsi="Times New Roman" w:cs="Times New Roman"/>
          <w:sz w:val="28"/>
          <w:szCs w:val="28"/>
        </w:rPr>
        <w:t xml:space="preserve">%) </w:t>
      </w:r>
      <w:r w:rsidRPr="004920E2">
        <w:rPr>
          <w:rFonts w:ascii="Times New Roman" w:hAnsi="Times New Roman" w:cs="Times New Roman"/>
          <w:sz w:val="28"/>
          <w:szCs w:val="28"/>
        </w:rPr>
        <w:t>оказал</w:t>
      </w:r>
      <w:r w:rsidR="001A1931">
        <w:rPr>
          <w:rFonts w:ascii="Times New Roman" w:hAnsi="Times New Roman" w:cs="Times New Roman"/>
          <w:sz w:val="28"/>
          <w:szCs w:val="28"/>
        </w:rPr>
        <w:t>и</w:t>
      </w:r>
      <w:r w:rsidRPr="004920E2">
        <w:rPr>
          <w:rFonts w:ascii="Times New Roman" w:hAnsi="Times New Roman" w:cs="Times New Roman"/>
          <w:sz w:val="28"/>
          <w:szCs w:val="28"/>
        </w:rPr>
        <w:t xml:space="preserve">сь </w:t>
      </w:r>
      <w:r w:rsidR="001A1931">
        <w:rPr>
          <w:rFonts w:ascii="Times New Roman" w:hAnsi="Times New Roman" w:cs="Times New Roman"/>
          <w:sz w:val="28"/>
          <w:szCs w:val="28"/>
        </w:rPr>
        <w:t>выше</w:t>
      </w:r>
      <w:r w:rsidRPr="004920E2">
        <w:rPr>
          <w:rFonts w:ascii="Times New Roman" w:hAnsi="Times New Roman" w:cs="Times New Roman"/>
          <w:sz w:val="28"/>
          <w:szCs w:val="28"/>
        </w:rPr>
        <w:t xml:space="preserve"> 20</w:t>
      </w:r>
      <w:r w:rsidR="001A1931">
        <w:rPr>
          <w:rFonts w:ascii="Times New Roman" w:hAnsi="Times New Roman" w:cs="Times New Roman"/>
          <w:sz w:val="28"/>
          <w:szCs w:val="28"/>
        </w:rPr>
        <w:t>21 г.</w:t>
      </w:r>
    </w:p>
    <w:p w:rsidR="001F502B" w:rsidRPr="00517324" w:rsidRDefault="001F502B" w:rsidP="001F502B">
      <w:pPr>
        <w:ind w:firstLine="708"/>
        <w:jc w:val="both"/>
        <w:rPr>
          <w:rFonts w:ascii="Times New Roman" w:hAnsi="Times New Roman" w:cs="Times New Roman"/>
          <w:sz w:val="28"/>
          <w:szCs w:val="28"/>
        </w:rPr>
      </w:pPr>
      <w:r w:rsidRPr="00517324">
        <w:rPr>
          <w:rFonts w:ascii="Times New Roman" w:hAnsi="Times New Roman" w:cs="Times New Roman"/>
          <w:sz w:val="28"/>
          <w:szCs w:val="28"/>
        </w:rPr>
        <w:lastRenderedPageBreak/>
        <w:t xml:space="preserve">Модель ЕГЭ по математике базового уровня предназначена для государственной итоговой аттестации по программам среднего общего образования обучающихся, не планирующих получения профессии, предъявляющей специальные требования к уровню математической подготовки. Так как в настоящее время существенно возрастает роль общематематической подготовки в повседневной жизни, в массовых профессиях, в модели ЕГЭ по математике базового уровня усилены акценты на выявление способности обучающихся применять полученные знания на практике, развитие логического мышления, умения работать с информацией. Задания проверяют базовые вычислительные и логические умения и навыки, умение анализировать информацию, представленную на графиках и в таблицах, использовать простейшие вероятностные и статистические модели, ориентироваться в простейших геометрических конструкциях. В работу включены задания базового уровня по всем основным предметным разделам: геометрия (планиметрия и стереометрия), алгебра, начала математического анализа, теория вероятностей и статистика. Экзаменационная работа состоит из одной части, содержащей 21 задание с кратким ответом базового уровня сложности. Ответом к каждому из заданий 1–21 является целое число, или конечная десятичная дробь, или последовательность цифр. Задание с кратким ответом считается выполненным, если верный ответ записан в бланке ответов № 1 в той форме, которая предусмотрена инструкцией по выполнению задания. </w:t>
      </w:r>
    </w:p>
    <w:p w:rsidR="0077550B" w:rsidRPr="004920E2" w:rsidRDefault="005347BA" w:rsidP="004920E2">
      <w:pPr>
        <w:jc w:val="center"/>
        <w:rPr>
          <w:rFonts w:ascii="Times New Roman" w:hAnsi="Times New Roman" w:cs="Times New Roman"/>
          <w:b/>
          <w:sz w:val="28"/>
          <w:szCs w:val="28"/>
        </w:rPr>
      </w:pPr>
      <w:r w:rsidRPr="004920E2">
        <w:rPr>
          <w:rFonts w:ascii="Times New Roman" w:hAnsi="Times New Roman" w:cs="Times New Roman"/>
          <w:b/>
          <w:sz w:val="28"/>
          <w:szCs w:val="28"/>
        </w:rPr>
        <w:t xml:space="preserve">Статистический анализ выполняемости заданий и групп заданий КИМ </w:t>
      </w:r>
      <w:r w:rsidR="000A364A">
        <w:rPr>
          <w:rFonts w:ascii="Times New Roman" w:hAnsi="Times New Roman" w:cs="Times New Roman"/>
          <w:b/>
          <w:sz w:val="28"/>
          <w:szCs w:val="28"/>
        </w:rPr>
        <w:t>Е</w:t>
      </w:r>
      <w:r w:rsidRPr="004920E2">
        <w:rPr>
          <w:rFonts w:ascii="Times New Roman" w:hAnsi="Times New Roman" w:cs="Times New Roman"/>
          <w:b/>
          <w:sz w:val="28"/>
          <w:szCs w:val="28"/>
        </w:rPr>
        <w:t>ГЭ</w:t>
      </w:r>
      <w:r w:rsidR="000A364A">
        <w:rPr>
          <w:rFonts w:ascii="Times New Roman" w:hAnsi="Times New Roman" w:cs="Times New Roman"/>
          <w:b/>
          <w:sz w:val="28"/>
          <w:szCs w:val="28"/>
        </w:rPr>
        <w:t xml:space="preserve"> по математике (базовый уровень)</w:t>
      </w:r>
      <w:r w:rsidRPr="004920E2">
        <w:rPr>
          <w:rFonts w:ascii="Times New Roman" w:hAnsi="Times New Roman" w:cs="Times New Roman"/>
          <w:b/>
          <w:sz w:val="28"/>
          <w:szCs w:val="28"/>
        </w:rPr>
        <w:t xml:space="preserve"> в 20</w:t>
      </w:r>
      <w:r w:rsidR="004920E2">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tbl>
      <w:tblPr>
        <w:tblStyle w:val="a3"/>
        <w:tblW w:w="10362" w:type="dxa"/>
        <w:tblInd w:w="-601" w:type="dxa"/>
        <w:tblLook w:val="04A0"/>
      </w:tblPr>
      <w:tblGrid>
        <w:gridCol w:w="1009"/>
        <w:gridCol w:w="6221"/>
        <w:gridCol w:w="1418"/>
        <w:gridCol w:w="1714"/>
      </w:tblGrid>
      <w:tr w:rsidR="001959BF" w:rsidTr="001F502B">
        <w:tc>
          <w:tcPr>
            <w:tcW w:w="1009"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Номер задания в КИМ</w:t>
            </w:r>
          </w:p>
        </w:tc>
        <w:tc>
          <w:tcPr>
            <w:tcW w:w="6221"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Проверяемые элементы содержания / умения</w:t>
            </w:r>
          </w:p>
        </w:tc>
        <w:tc>
          <w:tcPr>
            <w:tcW w:w="1418"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Уровень сложности задания</w:t>
            </w:r>
          </w:p>
        </w:tc>
        <w:tc>
          <w:tcPr>
            <w:tcW w:w="1714"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Процент выполнения задания</w:t>
            </w:r>
          </w:p>
        </w:tc>
      </w:tr>
      <w:tr w:rsidR="00B54600" w:rsidRPr="00E42712" w:rsidTr="001F502B">
        <w:tc>
          <w:tcPr>
            <w:tcW w:w="1009" w:type="dxa"/>
          </w:tcPr>
          <w:p w:rsidR="00B54600" w:rsidRPr="00E42712" w:rsidRDefault="00B54600" w:rsidP="00FB3CDD">
            <w:pPr>
              <w:jc w:val="center"/>
              <w:rPr>
                <w:rFonts w:ascii="Times New Roman" w:hAnsi="Times New Roman" w:cs="Times New Roman"/>
                <w:sz w:val="24"/>
                <w:szCs w:val="24"/>
              </w:rPr>
            </w:pPr>
            <w:r w:rsidRPr="00E42712">
              <w:rPr>
                <w:rFonts w:ascii="Times New Roman" w:hAnsi="Times New Roman" w:cs="Times New Roman"/>
                <w:sz w:val="24"/>
                <w:szCs w:val="24"/>
              </w:rPr>
              <w:t>1</w:t>
            </w:r>
          </w:p>
        </w:tc>
        <w:tc>
          <w:tcPr>
            <w:tcW w:w="6221" w:type="dxa"/>
          </w:tcPr>
          <w:p w:rsidR="00B54600" w:rsidRPr="00E42712" w:rsidRDefault="00B54600" w:rsidP="0079720F">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B54600" w:rsidRPr="00E42712" w:rsidRDefault="00B54600" w:rsidP="00FB3CDD">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54600"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76</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w:t>
            </w:r>
          </w:p>
        </w:tc>
        <w:tc>
          <w:tcPr>
            <w:tcW w:w="6221" w:type="dxa"/>
          </w:tcPr>
          <w:p w:rsidR="00E42712" w:rsidRPr="00E42712" w:rsidRDefault="00E42712" w:rsidP="00B54600">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92,7</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3</w:t>
            </w:r>
          </w:p>
        </w:tc>
        <w:tc>
          <w:tcPr>
            <w:tcW w:w="6221" w:type="dxa"/>
          </w:tcPr>
          <w:p w:rsidR="00E42712" w:rsidRPr="00E42712" w:rsidRDefault="00B54600" w:rsidP="001F50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00E42712"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96,9</w:t>
            </w:r>
          </w:p>
        </w:tc>
      </w:tr>
      <w:tr w:rsidR="00B54600" w:rsidRPr="00E42712" w:rsidTr="001F502B">
        <w:tc>
          <w:tcPr>
            <w:tcW w:w="1009" w:type="dxa"/>
          </w:tcPr>
          <w:p w:rsidR="00B54600" w:rsidRPr="00E42712" w:rsidRDefault="00B54600" w:rsidP="00FB3CDD">
            <w:pPr>
              <w:jc w:val="center"/>
              <w:rPr>
                <w:rFonts w:ascii="Times New Roman" w:hAnsi="Times New Roman" w:cs="Times New Roman"/>
                <w:sz w:val="24"/>
                <w:szCs w:val="24"/>
              </w:rPr>
            </w:pPr>
            <w:r w:rsidRPr="00E42712">
              <w:rPr>
                <w:rFonts w:ascii="Times New Roman" w:hAnsi="Times New Roman" w:cs="Times New Roman"/>
                <w:sz w:val="24"/>
                <w:szCs w:val="24"/>
              </w:rPr>
              <w:t>4</w:t>
            </w:r>
          </w:p>
        </w:tc>
        <w:tc>
          <w:tcPr>
            <w:tcW w:w="6221" w:type="dxa"/>
          </w:tcPr>
          <w:p w:rsidR="00B54600" w:rsidRPr="00E42712" w:rsidRDefault="00B54600" w:rsidP="001F50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B54600" w:rsidRPr="00E42712" w:rsidRDefault="00B54600"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54600"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97,9</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5</w:t>
            </w:r>
          </w:p>
        </w:tc>
        <w:tc>
          <w:tcPr>
            <w:tcW w:w="6221" w:type="dxa"/>
          </w:tcPr>
          <w:p w:rsidR="00E42712" w:rsidRPr="00B54600" w:rsidRDefault="00B54600" w:rsidP="00B54600">
            <w:pPr>
              <w:autoSpaceDE w:val="0"/>
              <w:autoSpaceDN w:val="0"/>
              <w:adjustRightInd w:val="0"/>
              <w:rPr>
                <w:rFonts w:ascii="Times New Roman" w:hAnsi="Times New Roman" w:cs="Times New Roman"/>
                <w:sz w:val="24"/>
                <w:szCs w:val="24"/>
              </w:rPr>
            </w:pPr>
            <w:r w:rsidRPr="00B54600">
              <w:rPr>
                <w:rFonts w:ascii="Times New Roman" w:hAnsi="Times New Roman" w:cs="Times New Roman"/>
                <w:sz w:val="24"/>
                <w:szCs w:val="24"/>
              </w:rPr>
              <w:t>Уметь выполнять действия с геометрическими фигурами</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64,6</w:t>
            </w:r>
          </w:p>
        </w:tc>
      </w:tr>
      <w:tr w:rsidR="00B54600" w:rsidRPr="00E42712" w:rsidTr="001F502B">
        <w:tc>
          <w:tcPr>
            <w:tcW w:w="1009" w:type="dxa"/>
          </w:tcPr>
          <w:p w:rsidR="00B54600" w:rsidRPr="00E42712" w:rsidRDefault="00B54600" w:rsidP="00FB3CDD">
            <w:pPr>
              <w:jc w:val="center"/>
              <w:rPr>
                <w:rFonts w:ascii="Times New Roman" w:hAnsi="Times New Roman" w:cs="Times New Roman"/>
                <w:sz w:val="24"/>
                <w:szCs w:val="24"/>
              </w:rPr>
            </w:pPr>
            <w:r w:rsidRPr="00E42712">
              <w:rPr>
                <w:rFonts w:ascii="Times New Roman" w:hAnsi="Times New Roman" w:cs="Times New Roman"/>
                <w:sz w:val="24"/>
                <w:szCs w:val="24"/>
              </w:rPr>
              <w:t>6</w:t>
            </w:r>
          </w:p>
        </w:tc>
        <w:tc>
          <w:tcPr>
            <w:tcW w:w="6221" w:type="dxa"/>
          </w:tcPr>
          <w:p w:rsidR="00B54600" w:rsidRPr="00E42712" w:rsidRDefault="00B54600" w:rsidP="001F50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B54600" w:rsidRPr="00E42712" w:rsidRDefault="00B54600"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54600"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83</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7</w:t>
            </w:r>
          </w:p>
        </w:tc>
        <w:tc>
          <w:tcPr>
            <w:tcW w:w="6221"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76,4</w:t>
            </w:r>
          </w:p>
        </w:tc>
      </w:tr>
      <w:tr w:rsidR="00B54600" w:rsidRPr="00E42712" w:rsidTr="001F502B">
        <w:tc>
          <w:tcPr>
            <w:tcW w:w="1009" w:type="dxa"/>
          </w:tcPr>
          <w:p w:rsidR="00B54600" w:rsidRPr="00E42712" w:rsidRDefault="00B54600" w:rsidP="00FB3CDD">
            <w:pPr>
              <w:jc w:val="center"/>
              <w:rPr>
                <w:rFonts w:ascii="Times New Roman" w:hAnsi="Times New Roman" w:cs="Times New Roman"/>
                <w:sz w:val="24"/>
                <w:szCs w:val="24"/>
              </w:rPr>
            </w:pPr>
            <w:r w:rsidRPr="00E42712">
              <w:rPr>
                <w:rFonts w:ascii="Times New Roman" w:hAnsi="Times New Roman" w:cs="Times New Roman"/>
                <w:sz w:val="24"/>
                <w:szCs w:val="24"/>
              </w:rPr>
              <w:t>8</w:t>
            </w:r>
          </w:p>
        </w:tc>
        <w:tc>
          <w:tcPr>
            <w:tcW w:w="6221" w:type="dxa"/>
          </w:tcPr>
          <w:p w:rsidR="00B54600" w:rsidRPr="00E42712" w:rsidRDefault="00B54600" w:rsidP="001F50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B54600" w:rsidRPr="00E42712" w:rsidRDefault="00B54600"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54600"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92</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9</w:t>
            </w:r>
          </w:p>
        </w:tc>
        <w:tc>
          <w:tcPr>
            <w:tcW w:w="6221" w:type="dxa"/>
          </w:tcPr>
          <w:p w:rsidR="00E42712" w:rsidRPr="00E42712" w:rsidRDefault="00E42712" w:rsidP="00B54600">
            <w:pPr>
              <w:jc w:val="both"/>
              <w:rPr>
                <w:rFonts w:ascii="Times New Roman" w:hAnsi="Times New Roman" w:cs="Times New Roman"/>
                <w:sz w:val="24"/>
                <w:szCs w:val="24"/>
              </w:rPr>
            </w:pPr>
            <w:r w:rsidRPr="00E42712">
              <w:rPr>
                <w:rFonts w:ascii="Times New Roman" w:hAnsi="Times New Roman" w:cs="Times New Roman"/>
                <w:sz w:val="24"/>
                <w:szCs w:val="24"/>
              </w:rPr>
              <w:t xml:space="preserve">Уметь решать уравнения, неравенства </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74,3</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10</w:t>
            </w:r>
          </w:p>
        </w:tc>
        <w:tc>
          <w:tcPr>
            <w:tcW w:w="6221" w:type="dxa"/>
          </w:tcPr>
          <w:p w:rsidR="00B40D22" w:rsidRPr="00B54600" w:rsidRDefault="00B40D22" w:rsidP="0079720F">
            <w:pPr>
              <w:autoSpaceDE w:val="0"/>
              <w:autoSpaceDN w:val="0"/>
              <w:adjustRightInd w:val="0"/>
              <w:rPr>
                <w:rFonts w:ascii="Times New Roman" w:hAnsi="Times New Roman" w:cs="Times New Roman"/>
                <w:sz w:val="24"/>
                <w:szCs w:val="24"/>
              </w:rPr>
            </w:pPr>
            <w:r w:rsidRPr="00B54600">
              <w:rPr>
                <w:rFonts w:ascii="Times New Roman" w:hAnsi="Times New Roman" w:cs="Times New Roman"/>
                <w:sz w:val="24"/>
                <w:szCs w:val="24"/>
              </w:rPr>
              <w:t>Уметь выполнять действия с геометрическими фигурами</w:t>
            </w:r>
          </w:p>
        </w:tc>
        <w:tc>
          <w:tcPr>
            <w:tcW w:w="1418" w:type="dxa"/>
          </w:tcPr>
          <w:p w:rsidR="00B40D22" w:rsidRPr="00E42712" w:rsidRDefault="00B40D2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91</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11</w:t>
            </w:r>
          </w:p>
        </w:tc>
        <w:tc>
          <w:tcPr>
            <w:tcW w:w="6221" w:type="dxa"/>
          </w:tcPr>
          <w:p w:rsidR="00E42712" w:rsidRPr="00E42712" w:rsidRDefault="00B40D22" w:rsidP="0077550B">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84</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12</w:t>
            </w:r>
          </w:p>
        </w:tc>
        <w:tc>
          <w:tcPr>
            <w:tcW w:w="6221" w:type="dxa"/>
          </w:tcPr>
          <w:p w:rsidR="00B40D22" w:rsidRPr="00E42712" w:rsidRDefault="00B40D22" w:rsidP="0079720F">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B40D22" w:rsidRPr="00E42712" w:rsidRDefault="00B40D2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90,3</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13</w:t>
            </w:r>
          </w:p>
        </w:tc>
        <w:tc>
          <w:tcPr>
            <w:tcW w:w="6221" w:type="dxa"/>
          </w:tcPr>
          <w:p w:rsidR="00B40D22" w:rsidRPr="00B54600" w:rsidRDefault="00B40D22" w:rsidP="0079720F">
            <w:pPr>
              <w:autoSpaceDE w:val="0"/>
              <w:autoSpaceDN w:val="0"/>
              <w:adjustRightInd w:val="0"/>
              <w:rPr>
                <w:rFonts w:ascii="Times New Roman" w:hAnsi="Times New Roman" w:cs="Times New Roman"/>
                <w:sz w:val="24"/>
                <w:szCs w:val="24"/>
              </w:rPr>
            </w:pPr>
            <w:r w:rsidRPr="00B54600">
              <w:rPr>
                <w:rFonts w:ascii="Times New Roman" w:hAnsi="Times New Roman" w:cs="Times New Roman"/>
                <w:sz w:val="24"/>
                <w:szCs w:val="24"/>
              </w:rPr>
              <w:t>Уметь выполнять действия с геометрическими фигурами</w:t>
            </w:r>
          </w:p>
        </w:tc>
        <w:tc>
          <w:tcPr>
            <w:tcW w:w="1418" w:type="dxa"/>
          </w:tcPr>
          <w:p w:rsidR="00B40D22" w:rsidRPr="00E42712" w:rsidRDefault="00B40D2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49,3</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14</w:t>
            </w:r>
          </w:p>
        </w:tc>
        <w:tc>
          <w:tcPr>
            <w:tcW w:w="6221" w:type="dxa"/>
          </w:tcPr>
          <w:p w:rsidR="00E42712" w:rsidRPr="00B40D22" w:rsidRDefault="00B40D22" w:rsidP="00B40D22">
            <w:pPr>
              <w:autoSpaceDE w:val="0"/>
              <w:autoSpaceDN w:val="0"/>
              <w:adjustRightInd w:val="0"/>
              <w:rPr>
                <w:rFonts w:ascii="Times New Roman" w:hAnsi="Times New Roman" w:cs="Times New Roman"/>
                <w:sz w:val="24"/>
                <w:szCs w:val="24"/>
              </w:rPr>
            </w:pPr>
            <w:r w:rsidRPr="00B40D22">
              <w:rPr>
                <w:rFonts w:ascii="Times New Roman" w:hAnsi="Times New Roman" w:cs="Times New Roman"/>
                <w:sz w:val="24"/>
                <w:szCs w:val="24"/>
              </w:rPr>
              <w:t>Уметь выполнять действия с функциями</w:t>
            </w:r>
          </w:p>
        </w:tc>
        <w:tc>
          <w:tcPr>
            <w:tcW w:w="1418" w:type="dxa"/>
          </w:tcPr>
          <w:p w:rsidR="00E42712" w:rsidRPr="00E42712" w:rsidRDefault="00E4271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B40D22" w:rsidP="00E42712">
            <w:pPr>
              <w:jc w:val="center"/>
              <w:rPr>
                <w:rFonts w:ascii="Times New Roman" w:hAnsi="Times New Roman" w:cs="Times New Roman"/>
                <w:sz w:val="24"/>
                <w:szCs w:val="24"/>
              </w:rPr>
            </w:pPr>
            <w:r>
              <w:rPr>
                <w:rFonts w:ascii="Times New Roman" w:hAnsi="Times New Roman" w:cs="Times New Roman"/>
                <w:sz w:val="24"/>
                <w:szCs w:val="24"/>
              </w:rPr>
              <w:t>95,8</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15</w:t>
            </w:r>
          </w:p>
        </w:tc>
        <w:tc>
          <w:tcPr>
            <w:tcW w:w="6221" w:type="dxa"/>
          </w:tcPr>
          <w:p w:rsidR="00B40D22" w:rsidRPr="00B54600" w:rsidRDefault="00B40D22" w:rsidP="0079720F">
            <w:pPr>
              <w:autoSpaceDE w:val="0"/>
              <w:autoSpaceDN w:val="0"/>
              <w:adjustRightInd w:val="0"/>
              <w:rPr>
                <w:rFonts w:ascii="Times New Roman" w:hAnsi="Times New Roman" w:cs="Times New Roman"/>
                <w:sz w:val="24"/>
                <w:szCs w:val="24"/>
              </w:rPr>
            </w:pPr>
            <w:r w:rsidRPr="00B54600">
              <w:rPr>
                <w:rFonts w:ascii="Times New Roman" w:hAnsi="Times New Roman" w:cs="Times New Roman"/>
                <w:sz w:val="24"/>
                <w:szCs w:val="24"/>
              </w:rPr>
              <w:t>Уметь выполнять действия с геометрическими фигурами</w:t>
            </w:r>
          </w:p>
        </w:tc>
        <w:tc>
          <w:tcPr>
            <w:tcW w:w="1418" w:type="dxa"/>
          </w:tcPr>
          <w:p w:rsidR="00B40D22" w:rsidRPr="00E42712" w:rsidRDefault="00B40D2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74,3</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16</w:t>
            </w:r>
          </w:p>
        </w:tc>
        <w:tc>
          <w:tcPr>
            <w:tcW w:w="6221" w:type="dxa"/>
          </w:tcPr>
          <w:p w:rsidR="00B40D22" w:rsidRPr="00B54600" w:rsidRDefault="00B40D22" w:rsidP="0079720F">
            <w:pPr>
              <w:autoSpaceDE w:val="0"/>
              <w:autoSpaceDN w:val="0"/>
              <w:adjustRightInd w:val="0"/>
              <w:rPr>
                <w:rFonts w:ascii="Times New Roman" w:hAnsi="Times New Roman" w:cs="Times New Roman"/>
                <w:sz w:val="24"/>
                <w:szCs w:val="24"/>
              </w:rPr>
            </w:pPr>
            <w:r w:rsidRPr="00B54600">
              <w:rPr>
                <w:rFonts w:ascii="Times New Roman" w:hAnsi="Times New Roman" w:cs="Times New Roman"/>
                <w:sz w:val="24"/>
                <w:szCs w:val="24"/>
              </w:rPr>
              <w:t>Уметь выполнять действия с геометрическими фигурами</w:t>
            </w:r>
          </w:p>
        </w:tc>
        <w:tc>
          <w:tcPr>
            <w:tcW w:w="1418" w:type="dxa"/>
          </w:tcPr>
          <w:p w:rsidR="00B40D22" w:rsidRPr="00E42712" w:rsidRDefault="00B40D22" w:rsidP="005049BC">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55,6</w:t>
            </w:r>
          </w:p>
        </w:tc>
      </w:tr>
      <w:tr w:rsidR="00E42712" w:rsidRPr="00E42712" w:rsidTr="001F502B">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17</w:t>
            </w:r>
          </w:p>
        </w:tc>
        <w:tc>
          <w:tcPr>
            <w:tcW w:w="6221" w:type="dxa"/>
          </w:tcPr>
          <w:p w:rsidR="00E42712" w:rsidRPr="00B40D22" w:rsidRDefault="00B40D22" w:rsidP="00B40D22">
            <w:pPr>
              <w:autoSpaceDE w:val="0"/>
              <w:autoSpaceDN w:val="0"/>
              <w:adjustRightInd w:val="0"/>
              <w:rPr>
                <w:rFonts w:ascii="Times New Roman" w:hAnsi="Times New Roman" w:cs="Times New Roman"/>
                <w:sz w:val="24"/>
                <w:szCs w:val="24"/>
              </w:rPr>
            </w:pPr>
            <w:r w:rsidRPr="00B40D22">
              <w:rPr>
                <w:rFonts w:ascii="Times New Roman" w:hAnsi="Times New Roman" w:cs="Times New Roman"/>
                <w:sz w:val="24"/>
                <w:szCs w:val="24"/>
              </w:rPr>
              <w:t>Уметь решать уравнения и неравенства</w:t>
            </w:r>
          </w:p>
        </w:tc>
        <w:tc>
          <w:tcPr>
            <w:tcW w:w="1418" w:type="dxa"/>
          </w:tcPr>
          <w:p w:rsidR="00E42712" w:rsidRPr="00E42712" w:rsidRDefault="00E42712" w:rsidP="00E4271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80,2</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18</w:t>
            </w:r>
          </w:p>
        </w:tc>
        <w:tc>
          <w:tcPr>
            <w:tcW w:w="6221" w:type="dxa"/>
          </w:tcPr>
          <w:p w:rsidR="00B40D22" w:rsidRPr="00E42712" w:rsidRDefault="00B40D22" w:rsidP="0079720F">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96,2</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19</w:t>
            </w:r>
          </w:p>
        </w:tc>
        <w:tc>
          <w:tcPr>
            <w:tcW w:w="6221" w:type="dxa"/>
          </w:tcPr>
          <w:p w:rsidR="00B40D22" w:rsidRPr="00E42712" w:rsidRDefault="00B40D22" w:rsidP="0079720F">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B40D22" w:rsidRPr="00E42712" w:rsidRDefault="00B40D22" w:rsidP="00E4271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57,6</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20</w:t>
            </w:r>
          </w:p>
        </w:tc>
        <w:tc>
          <w:tcPr>
            <w:tcW w:w="6221" w:type="dxa"/>
          </w:tcPr>
          <w:p w:rsidR="00B40D22" w:rsidRPr="00E42712" w:rsidRDefault="00B40D22" w:rsidP="0079720F">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B40D22"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37,8</w:t>
            </w:r>
          </w:p>
        </w:tc>
      </w:tr>
      <w:tr w:rsidR="00B40D22" w:rsidRPr="00E42712" w:rsidTr="001F502B">
        <w:tc>
          <w:tcPr>
            <w:tcW w:w="1009" w:type="dxa"/>
          </w:tcPr>
          <w:p w:rsidR="00B40D22" w:rsidRPr="00E42712" w:rsidRDefault="00B40D22" w:rsidP="00FB3CDD">
            <w:pPr>
              <w:jc w:val="center"/>
              <w:rPr>
                <w:rFonts w:ascii="Times New Roman" w:hAnsi="Times New Roman" w:cs="Times New Roman"/>
                <w:sz w:val="24"/>
                <w:szCs w:val="24"/>
              </w:rPr>
            </w:pPr>
            <w:r w:rsidRPr="00E42712">
              <w:rPr>
                <w:rFonts w:ascii="Times New Roman" w:hAnsi="Times New Roman" w:cs="Times New Roman"/>
                <w:sz w:val="24"/>
                <w:szCs w:val="24"/>
              </w:rPr>
              <w:t>21</w:t>
            </w:r>
          </w:p>
        </w:tc>
        <w:tc>
          <w:tcPr>
            <w:tcW w:w="6221" w:type="dxa"/>
          </w:tcPr>
          <w:p w:rsidR="00B40D22" w:rsidRPr="00E42712" w:rsidRDefault="00B40D22" w:rsidP="0079720F">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B40D22" w:rsidRPr="00E42712" w:rsidRDefault="00B40D22" w:rsidP="00FB3CDD">
            <w:pPr>
              <w:jc w:val="center"/>
              <w:rPr>
                <w:rFonts w:ascii="Times New Roman" w:hAnsi="Times New Roman" w:cs="Times New Roman"/>
                <w:sz w:val="24"/>
                <w:szCs w:val="24"/>
              </w:rPr>
            </w:pPr>
            <w:r>
              <w:rPr>
                <w:rFonts w:ascii="Times New Roman" w:hAnsi="Times New Roman" w:cs="Times New Roman"/>
                <w:sz w:val="24"/>
                <w:szCs w:val="24"/>
              </w:rPr>
              <w:t>Б</w:t>
            </w:r>
          </w:p>
        </w:tc>
        <w:tc>
          <w:tcPr>
            <w:tcW w:w="1714" w:type="dxa"/>
          </w:tcPr>
          <w:p w:rsidR="00B40D22" w:rsidRPr="00E42712" w:rsidRDefault="00416FB5" w:rsidP="00E42712">
            <w:pPr>
              <w:jc w:val="center"/>
              <w:rPr>
                <w:rFonts w:ascii="Times New Roman" w:hAnsi="Times New Roman" w:cs="Times New Roman"/>
                <w:sz w:val="24"/>
                <w:szCs w:val="24"/>
              </w:rPr>
            </w:pPr>
            <w:r>
              <w:rPr>
                <w:rFonts w:ascii="Times New Roman" w:hAnsi="Times New Roman" w:cs="Times New Roman"/>
                <w:sz w:val="24"/>
                <w:szCs w:val="24"/>
              </w:rPr>
              <w:t>9</w:t>
            </w:r>
          </w:p>
        </w:tc>
      </w:tr>
    </w:tbl>
    <w:p w:rsidR="001959BF" w:rsidRPr="00517324" w:rsidRDefault="001959BF" w:rsidP="0077550B">
      <w:pPr>
        <w:jc w:val="both"/>
        <w:rPr>
          <w:rFonts w:ascii="Times New Roman" w:hAnsi="Times New Roman" w:cs="Times New Roman"/>
          <w:sz w:val="28"/>
          <w:szCs w:val="28"/>
        </w:rPr>
      </w:pPr>
    </w:p>
    <w:p w:rsidR="000E6AFE" w:rsidRPr="00517324" w:rsidRDefault="00CA31EC" w:rsidP="00CA31EC">
      <w:pPr>
        <w:ind w:firstLine="708"/>
        <w:jc w:val="both"/>
        <w:rPr>
          <w:rFonts w:ascii="Times New Roman" w:hAnsi="Times New Roman" w:cs="Times New Roman"/>
          <w:sz w:val="28"/>
          <w:szCs w:val="28"/>
        </w:rPr>
      </w:pPr>
      <w:r w:rsidRPr="00517324">
        <w:rPr>
          <w:rFonts w:ascii="Times New Roman" w:hAnsi="Times New Roman" w:cs="Times New Roman"/>
          <w:sz w:val="28"/>
          <w:szCs w:val="28"/>
        </w:rPr>
        <w:t xml:space="preserve">Успешность выполнения заданий базового уровня сложности (кроме заданий 13, 16, 19- 21) выше 60%. Свыше 80% участников экзамена успешно справились с заданиями  2, 3, 4, 6, 8, </w:t>
      </w:r>
      <w:r w:rsidR="00E4071A" w:rsidRPr="00517324">
        <w:rPr>
          <w:rFonts w:ascii="Times New Roman" w:hAnsi="Times New Roman" w:cs="Times New Roman"/>
          <w:sz w:val="28"/>
          <w:szCs w:val="28"/>
        </w:rPr>
        <w:t>10</w:t>
      </w:r>
      <w:r w:rsidRPr="00517324">
        <w:rPr>
          <w:rFonts w:ascii="Times New Roman" w:hAnsi="Times New Roman" w:cs="Times New Roman"/>
          <w:sz w:val="28"/>
          <w:szCs w:val="28"/>
        </w:rPr>
        <w:t xml:space="preserve">, 11, 12, 14, 18. Основной контингент не решивших эти задания составляют выпускники со слабой образовательной подготовкой по математике. По итогам экзамена базового уровня наиболее высокие результаты получены при выполнении следующих заданий: практико-ориентированные задания на чтение диаграмм и графиков (задание </w:t>
      </w:r>
      <w:r w:rsidR="00E4071A" w:rsidRPr="00517324">
        <w:rPr>
          <w:rFonts w:ascii="Times New Roman" w:hAnsi="Times New Roman" w:cs="Times New Roman"/>
          <w:sz w:val="28"/>
          <w:szCs w:val="28"/>
        </w:rPr>
        <w:t>№4</w:t>
      </w:r>
      <w:r w:rsidRPr="00517324">
        <w:rPr>
          <w:rFonts w:ascii="Times New Roman" w:hAnsi="Times New Roman" w:cs="Times New Roman"/>
          <w:sz w:val="28"/>
          <w:szCs w:val="28"/>
        </w:rPr>
        <w:t xml:space="preserve">), </w:t>
      </w:r>
      <w:r w:rsidR="00E4071A" w:rsidRPr="00517324">
        <w:rPr>
          <w:rFonts w:ascii="Times New Roman" w:hAnsi="Times New Roman" w:cs="Times New Roman"/>
          <w:sz w:val="28"/>
          <w:szCs w:val="28"/>
        </w:rPr>
        <w:t xml:space="preserve">задания на применение математических методов для решения содержательных задач из различных областей науки и практики, интерпретацию результата, учёт реальных ограничений </w:t>
      </w:r>
      <w:r w:rsidRPr="00517324">
        <w:rPr>
          <w:rFonts w:ascii="Times New Roman" w:hAnsi="Times New Roman" w:cs="Times New Roman"/>
          <w:sz w:val="28"/>
          <w:szCs w:val="28"/>
        </w:rPr>
        <w:t xml:space="preserve">(задание </w:t>
      </w:r>
      <w:r w:rsidR="00E4071A" w:rsidRPr="00517324">
        <w:rPr>
          <w:rFonts w:ascii="Times New Roman" w:hAnsi="Times New Roman" w:cs="Times New Roman"/>
          <w:sz w:val="28"/>
          <w:szCs w:val="28"/>
        </w:rPr>
        <w:t>№3 и задание №18</w:t>
      </w:r>
      <w:r w:rsidRPr="00517324">
        <w:rPr>
          <w:rFonts w:ascii="Times New Roman" w:hAnsi="Times New Roman" w:cs="Times New Roman"/>
          <w:sz w:val="28"/>
          <w:szCs w:val="28"/>
        </w:rPr>
        <w:t xml:space="preserve">), </w:t>
      </w:r>
      <w:r w:rsidR="00E4071A" w:rsidRPr="00517324">
        <w:rPr>
          <w:rFonts w:ascii="Times New Roman" w:hAnsi="Times New Roman" w:cs="Times New Roman"/>
          <w:sz w:val="28"/>
          <w:szCs w:val="28"/>
        </w:rPr>
        <w:t xml:space="preserve">на чтение графика функции и производной функции (задание №14), </w:t>
      </w:r>
      <w:r w:rsidRPr="00517324">
        <w:rPr>
          <w:rFonts w:ascii="Times New Roman" w:hAnsi="Times New Roman" w:cs="Times New Roman"/>
          <w:sz w:val="28"/>
          <w:szCs w:val="28"/>
        </w:rPr>
        <w:t xml:space="preserve">бытовые расчеты (задание </w:t>
      </w:r>
      <w:r w:rsidR="00E4071A" w:rsidRPr="00517324">
        <w:rPr>
          <w:rFonts w:ascii="Times New Roman" w:hAnsi="Times New Roman" w:cs="Times New Roman"/>
          <w:sz w:val="28"/>
          <w:szCs w:val="28"/>
        </w:rPr>
        <w:t>№2</w:t>
      </w:r>
      <w:r w:rsidRPr="00517324">
        <w:rPr>
          <w:rFonts w:ascii="Times New Roman" w:hAnsi="Times New Roman" w:cs="Times New Roman"/>
          <w:sz w:val="28"/>
          <w:szCs w:val="28"/>
        </w:rPr>
        <w:t xml:space="preserve">); </w:t>
      </w:r>
      <w:r w:rsidR="000E6AFE" w:rsidRPr="00517324">
        <w:rPr>
          <w:rFonts w:ascii="Times New Roman" w:hAnsi="Times New Roman" w:cs="Times New Roman"/>
          <w:sz w:val="28"/>
          <w:szCs w:val="28"/>
        </w:rPr>
        <w:t xml:space="preserve">примеры функциональных зависимостей в реальных процессах и явлениях (задание № 8) и умение выполнять действия с геометрическими фигурами </w:t>
      </w:r>
      <w:r w:rsidRPr="00517324">
        <w:rPr>
          <w:rFonts w:ascii="Times New Roman" w:hAnsi="Times New Roman" w:cs="Times New Roman"/>
          <w:sz w:val="28"/>
          <w:szCs w:val="28"/>
        </w:rPr>
        <w:t xml:space="preserve">(задание </w:t>
      </w:r>
      <w:r w:rsidR="000E6AFE" w:rsidRPr="00517324">
        <w:rPr>
          <w:rFonts w:ascii="Times New Roman" w:hAnsi="Times New Roman" w:cs="Times New Roman"/>
          <w:sz w:val="28"/>
          <w:szCs w:val="28"/>
        </w:rPr>
        <w:t>№10)</w:t>
      </w:r>
      <w:r w:rsidRPr="00517324">
        <w:rPr>
          <w:rFonts w:ascii="Times New Roman" w:hAnsi="Times New Roman" w:cs="Times New Roman"/>
          <w:sz w:val="28"/>
          <w:szCs w:val="28"/>
        </w:rPr>
        <w:t>. Эти задания успешно выполнили не менее 90% участников экзамена. Этим заданиям нужно уделить первоочередное внимание при подготовке обучающихся со слабой математической подготовкой.</w:t>
      </w:r>
    </w:p>
    <w:p w:rsidR="00CA31EC" w:rsidRPr="00517324" w:rsidRDefault="00CA31EC" w:rsidP="00CA31EC">
      <w:pPr>
        <w:ind w:firstLine="708"/>
        <w:jc w:val="both"/>
        <w:rPr>
          <w:rFonts w:ascii="Times New Roman" w:hAnsi="Times New Roman" w:cs="Times New Roman"/>
          <w:sz w:val="28"/>
          <w:szCs w:val="28"/>
        </w:rPr>
      </w:pPr>
      <w:r w:rsidRPr="00517324">
        <w:rPr>
          <w:rFonts w:ascii="Times New Roman" w:hAnsi="Times New Roman" w:cs="Times New Roman"/>
          <w:sz w:val="28"/>
          <w:szCs w:val="28"/>
        </w:rPr>
        <w:t xml:space="preserve"> В группу заданий, с которыми участники экзамена справились несколько хуже, но также на достаточно высоком уровне, вошли как задания, тематически относящиеся к курсу математики старшей школы, но базирующиеся на знаниях и умениях, формируемых в курсе алгебры основной школы, так и задания, «перешедшие» из основной школы: нахождение значение числового выражения (задание </w:t>
      </w:r>
      <w:r w:rsidR="000E6AFE" w:rsidRPr="00517324">
        <w:rPr>
          <w:rFonts w:ascii="Times New Roman" w:hAnsi="Times New Roman" w:cs="Times New Roman"/>
          <w:sz w:val="28"/>
          <w:szCs w:val="28"/>
        </w:rPr>
        <w:t>№</w:t>
      </w:r>
      <w:r w:rsidRPr="00517324">
        <w:rPr>
          <w:rFonts w:ascii="Times New Roman" w:hAnsi="Times New Roman" w:cs="Times New Roman"/>
          <w:sz w:val="28"/>
          <w:szCs w:val="28"/>
        </w:rPr>
        <w:t xml:space="preserve">1), </w:t>
      </w:r>
      <w:r w:rsidR="00517324" w:rsidRPr="00517324">
        <w:rPr>
          <w:rFonts w:ascii="Times New Roman" w:hAnsi="Times New Roman" w:cs="Times New Roman"/>
          <w:sz w:val="28"/>
          <w:szCs w:val="28"/>
        </w:rPr>
        <w:t xml:space="preserve">решение планиметрической задачи на вычисление площади прямоугольника (задание №5), решение практической задачи с процентами (задача №6), </w:t>
      </w:r>
      <w:r w:rsidRPr="00517324">
        <w:rPr>
          <w:rFonts w:ascii="Times New Roman" w:hAnsi="Times New Roman" w:cs="Times New Roman"/>
          <w:sz w:val="28"/>
          <w:szCs w:val="28"/>
        </w:rPr>
        <w:t xml:space="preserve">преобразование степенного выражения (задания </w:t>
      </w:r>
      <w:r w:rsidR="000E6AFE" w:rsidRPr="00517324">
        <w:rPr>
          <w:rFonts w:ascii="Times New Roman" w:hAnsi="Times New Roman" w:cs="Times New Roman"/>
          <w:sz w:val="28"/>
          <w:szCs w:val="28"/>
        </w:rPr>
        <w:t>№7</w:t>
      </w:r>
      <w:r w:rsidRPr="00517324">
        <w:rPr>
          <w:rFonts w:ascii="Times New Roman" w:hAnsi="Times New Roman" w:cs="Times New Roman"/>
          <w:sz w:val="28"/>
          <w:szCs w:val="28"/>
        </w:rPr>
        <w:t xml:space="preserve">), решение квадратного уравнения (задание </w:t>
      </w:r>
      <w:r w:rsidR="00517324" w:rsidRPr="00517324">
        <w:rPr>
          <w:rFonts w:ascii="Times New Roman" w:hAnsi="Times New Roman" w:cs="Times New Roman"/>
          <w:sz w:val="28"/>
          <w:szCs w:val="28"/>
        </w:rPr>
        <w:t>№9</w:t>
      </w:r>
      <w:r w:rsidRPr="00517324">
        <w:rPr>
          <w:rFonts w:ascii="Times New Roman" w:hAnsi="Times New Roman" w:cs="Times New Roman"/>
          <w:sz w:val="28"/>
          <w:szCs w:val="28"/>
        </w:rPr>
        <w:t xml:space="preserve">), решение вероятностной задачи (задание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1</w:t>
      </w:r>
      <w:r w:rsidR="00517324" w:rsidRPr="00517324">
        <w:rPr>
          <w:rFonts w:ascii="Times New Roman" w:hAnsi="Times New Roman" w:cs="Times New Roman"/>
          <w:sz w:val="28"/>
          <w:szCs w:val="28"/>
        </w:rPr>
        <w:t>1</w:t>
      </w:r>
      <w:r w:rsidRPr="00517324">
        <w:rPr>
          <w:rFonts w:ascii="Times New Roman" w:hAnsi="Times New Roman" w:cs="Times New Roman"/>
          <w:sz w:val="28"/>
          <w:szCs w:val="28"/>
        </w:rPr>
        <w:t xml:space="preserve">), на работу с информацией, представленной в таблице (задание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 xml:space="preserve">12), решение планиметрической задачи на решение прямоугольного треугольника (задание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 xml:space="preserve">15), на задание с числовыми неравенствами (задача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17)</w:t>
      </w:r>
      <w:r w:rsidR="00517324" w:rsidRPr="00517324">
        <w:rPr>
          <w:rFonts w:ascii="Times New Roman" w:hAnsi="Times New Roman" w:cs="Times New Roman"/>
          <w:sz w:val="28"/>
          <w:szCs w:val="28"/>
        </w:rPr>
        <w:t xml:space="preserve">. </w:t>
      </w:r>
      <w:r w:rsidRPr="00517324">
        <w:rPr>
          <w:rFonts w:ascii="Times New Roman" w:hAnsi="Times New Roman" w:cs="Times New Roman"/>
          <w:sz w:val="28"/>
          <w:szCs w:val="28"/>
        </w:rPr>
        <w:t xml:space="preserve">В списке этих заданий нужно выделить основной набор задач, позволяющий пройти аттестационный рубеж, для подготовки обучающихся со слабой математической подготовкой. Низкий уровень успешности продемонстрировали участники экзамена при выполнении практико-ориентированного задания по стереометрии на вычисление объема тела (задание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13</w:t>
      </w:r>
      <w:r w:rsidR="00517324" w:rsidRPr="00517324">
        <w:rPr>
          <w:rFonts w:ascii="Times New Roman" w:hAnsi="Times New Roman" w:cs="Times New Roman"/>
          <w:sz w:val="28"/>
          <w:szCs w:val="28"/>
        </w:rPr>
        <w:t xml:space="preserve"> – 49,3%</w:t>
      </w:r>
      <w:r w:rsidRPr="00517324">
        <w:rPr>
          <w:rFonts w:ascii="Times New Roman" w:hAnsi="Times New Roman" w:cs="Times New Roman"/>
          <w:sz w:val="28"/>
          <w:szCs w:val="28"/>
        </w:rPr>
        <w:t xml:space="preserve">) </w:t>
      </w:r>
      <w:r w:rsidR="00517324" w:rsidRPr="00517324">
        <w:rPr>
          <w:rFonts w:ascii="Times New Roman" w:hAnsi="Times New Roman" w:cs="Times New Roman"/>
          <w:sz w:val="28"/>
          <w:szCs w:val="28"/>
        </w:rPr>
        <w:t xml:space="preserve">решение стереометрической задачи на объем круглого тела (задание № 16 – 55,6%), на задание с числами (задание №19 – 57,6%),  </w:t>
      </w:r>
      <w:r w:rsidRPr="00517324">
        <w:rPr>
          <w:rFonts w:ascii="Times New Roman" w:hAnsi="Times New Roman" w:cs="Times New Roman"/>
          <w:sz w:val="28"/>
          <w:szCs w:val="28"/>
        </w:rPr>
        <w:t xml:space="preserve">и задания на построение простейшей математической модели (задание </w:t>
      </w:r>
      <w:r w:rsidR="00517324" w:rsidRPr="00517324">
        <w:rPr>
          <w:rFonts w:ascii="Times New Roman" w:hAnsi="Times New Roman" w:cs="Times New Roman"/>
          <w:sz w:val="28"/>
          <w:szCs w:val="28"/>
        </w:rPr>
        <w:t>№</w:t>
      </w:r>
      <w:r w:rsidRPr="00517324">
        <w:rPr>
          <w:rFonts w:ascii="Times New Roman" w:hAnsi="Times New Roman" w:cs="Times New Roman"/>
          <w:sz w:val="28"/>
          <w:szCs w:val="28"/>
        </w:rPr>
        <w:t>20</w:t>
      </w:r>
      <w:r w:rsidR="00517324" w:rsidRPr="00517324">
        <w:rPr>
          <w:rFonts w:ascii="Times New Roman" w:hAnsi="Times New Roman" w:cs="Times New Roman"/>
          <w:sz w:val="28"/>
          <w:szCs w:val="28"/>
        </w:rPr>
        <w:t xml:space="preserve"> -37,8% и задание № 21 – 9%</w:t>
      </w:r>
      <w:r w:rsidRPr="00517324">
        <w:rPr>
          <w:rFonts w:ascii="Times New Roman" w:hAnsi="Times New Roman" w:cs="Times New Roman"/>
          <w:sz w:val="28"/>
          <w:szCs w:val="28"/>
        </w:rPr>
        <w:t>). Эти задания при подготовке обучающихся со слабой математической подготовкой нужно рассматривать в последнюю очередь.</w:t>
      </w:r>
      <w:r w:rsidR="00517324" w:rsidRPr="00517324">
        <w:rPr>
          <w:rFonts w:ascii="Times New Roman" w:hAnsi="Times New Roman" w:cs="Times New Roman"/>
          <w:sz w:val="28"/>
          <w:szCs w:val="28"/>
        </w:rPr>
        <w:t xml:space="preserve"> </w:t>
      </w:r>
    </w:p>
    <w:p w:rsidR="00BC4DBC" w:rsidRDefault="00BC4DBC" w:rsidP="00F251F4">
      <w:pPr>
        <w:ind w:firstLine="708"/>
        <w:jc w:val="both"/>
        <w:rPr>
          <w:rFonts w:ascii="Times New Roman" w:hAnsi="Times New Roman" w:cs="Times New Roman"/>
          <w:sz w:val="28"/>
          <w:szCs w:val="28"/>
        </w:rPr>
      </w:pPr>
      <w:r w:rsidRPr="00BC4DBC">
        <w:rPr>
          <w:rFonts w:ascii="Times New Roman" w:hAnsi="Times New Roman" w:cs="Times New Roman"/>
          <w:sz w:val="28"/>
          <w:szCs w:val="28"/>
        </w:rPr>
        <w:t xml:space="preserve">Группа наименее подготовленных участников экзамена выполняет не более шести заданий (соответствует отметке «2»). Выпускники не обладают математическими умениями на базовом, бытовом и общественно значимом уровне, не владеют устойчивыми умениями счета и чтения. Участники экзамена, относящиеся к этой группе, выполняют от 7 заданий до 11 заданий (соответствует отметке «3»). Как правило, это задания, требующие прямого подсчета. Экзаменуемые с данным уровнем подготовки обычно ошибаются в задачах на проценты, испытывают затруднения при выполнении вычислительных операций. Для определения образовательной траектории </w:t>
      </w:r>
      <w:r>
        <w:rPr>
          <w:rFonts w:ascii="Times New Roman" w:hAnsi="Times New Roman" w:cs="Times New Roman"/>
          <w:sz w:val="28"/>
          <w:szCs w:val="28"/>
        </w:rPr>
        <w:t xml:space="preserve">данных </w:t>
      </w:r>
      <w:r w:rsidRPr="00BC4DBC">
        <w:rPr>
          <w:rFonts w:ascii="Times New Roman" w:hAnsi="Times New Roman" w:cs="Times New Roman"/>
          <w:sz w:val="28"/>
          <w:szCs w:val="28"/>
        </w:rPr>
        <w:t>обучающихся необходимо выявить образовательные дефициты в разделах предметного курса.</w:t>
      </w:r>
    </w:p>
    <w:p w:rsidR="000A16D3" w:rsidRDefault="005C0C54" w:rsidP="00F251F4">
      <w:pPr>
        <w:ind w:firstLine="708"/>
        <w:jc w:val="both"/>
      </w:pPr>
      <w:r w:rsidRPr="005C0C54">
        <w:rPr>
          <w:rFonts w:ascii="Times New Roman" w:hAnsi="Times New Roman" w:cs="Times New Roman"/>
          <w:sz w:val="28"/>
          <w:szCs w:val="28"/>
        </w:rPr>
        <w:t xml:space="preserve">Для обучения школьников со слабой математической подготовкой в первую очередь нужно обратить внимание на задания с результатами выполнения свыше 90%: практико-ориентированные задания на чтение графиков (задание №4), задания на применение математических методов для решения содержательных задач из различных областей науки и практики, интерпретацию результата, учёт реальных ограничений (задание №3 и задание №18), на чтение графика функции и производной функции (задание №14), бытовые расчеты (задание №2); примеры функциональных зависимостей в реальных процессах и явлениях (задание № 8) и умение выполнять действия с геометрическими фигурами (задание №10). </w:t>
      </w:r>
      <w:r>
        <w:t xml:space="preserve"> </w:t>
      </w:r>
      <w:r w:rsidRPr="00132441">
        <w:rPr>
          <w:rFonts w:ascii="Times New Roman" w:hAnsi="Times New Roman" w:cs="Times New Roman"/>
          <w:sz w:val="28"/>
          <w:szCs w:val="28"/>
        </w:rPr>
        <w:t xml:space="preserve">Для обеспечения прохождения аттестационного рубежа нужно обязательно рассматривать задания, выполнение которых находится в диапазоне </w:t>
      </w:r>
      <w:r w:rsidRPr="00132441">
        <w:rPr>
          <w:rFonts w:ascii="Times New Roman" w:hAnsi="Times New Roman" w:cs="Times New Roman"/>
          <w:b/>
          <w:sz w:val="28"/>
          <w:szCs w:val="28"/>
        </w:rPr>
        <w:t>80–90%:</w:t>
      </w:r>
      <w:r>
        <w:t xml:space="preserve"> </w:t>
      </w:r>
      <w:r w:rsidR="00132441" w:rsidRPr="00517324">
        <w:rPr>
          <w:rFonts w:ascii="Times New Roman" w:hAnsi="Times New Roman" w:cs="Times New Roman"/>
          <w:sz w:val="28"/>
          <w:szCs w:val="28"/>
        </w:rPr>
        <w:t xml:space="preserve">решение практической задачи с процентами (задача №6), решение квадратного уравнения (задание №9), на работу с информацией, представленной в таблице (задание №12), на задание с числовыми неравенствами (задача №17). </w:t>
      </w:r>
      <w:r>
        <w:t xml:space="preserve"> </w:t>
      </w:r>
      <w:r w:rsidRPr="00132441">
        <w:rPr>
          <w:rFonts w:ascii="Times New Roman" w:hAnsi="Times New Roman" w:cs="Times New Roman"/>
          <w:sz w:val="28"/>
          <w:szCs w:val="28"/>
        </w:rPr>
        <w:t xml:space="preserve">Обязательно нужно рассматривать простейшие задачи на вычисление вероятности события (задание </w:t>
      </w:r>
      <w:r w:rsidR="00132441">
        <w:rPr>
          <w:rFonts w:ascii="Times New Roman" w:hAnsi="Times New Roman" w:cs="Times New Roman"/>
          <w:sz w:val="28"/>
          <w:szCs w:val="28"/>
        </w:rPr>
        <w:t>№</w:t>
      </w:r>
      <w:r w:rsidRPr="00132441">
        <w:rPr>
          <w:rFonts w:ascii="Times New Roman" w:hAnsi="Times New Roman" w:cs="Times New Roman"/>
          <w:sz w:val="28"/>
          <w:szCs w:val="28"/>
        </w:rPr>
        <w:t>1</w:t>
      </w:r>
      <w:r w:rsidR="00132441" w:rsidRPr="00132441">
        <w:rPr>
          <w:rFonts w:ascii="Times New Roman" w:hAnsi="Times New Roman" w:cs="Times New Roman"/>
          <w:sz w:val="28"/>
          <w:szCs w:val="28"/>
        </w:rPr>
        <w:t>1</w:t>
      </w:r>
      <w:r w:rsidRPr="00132441">
        <w:rPr>
          <w:rFonts w:ascii="Times New Roman" w:hAnsi="Times New Roman" w:cs="Times New Roman"/>
          <w:sz w:val="28"/>
          <w:szCs w:val="28"/>
        </w:rPr>
        <w:t>).</w:t>
      </w:r>
      <w:r w:rsidR="000A16D3" w:rsidRPr="000A16D3">
        <w:t xml:space="preserve"> </w:t>
      </w:r>
    </w:p>
    <w:p w:rsidR="000A16D3" w:rsidRDefault="000A16D3" w:rsidP="000A16D3">
      <w:pPr>
        <w:ind w:firstLine="708"/>
        <w:jc w:val="both"/>
        <w:rPr>
          <w:rFonts w:ascii="Times New Roman" w:hAnsi="Times New Roman" w:cs="Times New Roman"/>
          <w:sz w:val="28"/>
          <w:szCs w:val="28"/>
        </w:rPr>
      </w:pPr>
      <w:r w:rsidRPr="000A16D3">
        <w:rPr>
          <w:rFonts w:ascii="Times New Roman" w:hAnsi="Times New Roman" w:cs="Times New Roman"/>
          <w:sz w:val="28"/>
          <w:szCs w:val="28"/>
        </w:rPr>
        <w:t>Выделим наиболее значимые направления работы с каждой группой обучающихся</w:t>
      </w:r>
      <w:r>
        <w:rPr>
          <w:rFonts w:ascii="Times New Roman" w:hAnsi="Times New Roman" w:cs="Times New Roman"/>
          <w:sz w:val="28"/>
          <w:szCs w:val="28"/>
        </w:rPr>
        <w:t xml:space="preserve"> в общеобразовательных организациях ПУ</w:t>
      </w:r>
      <w:r w:rsidRPr="000A16D3">
        <w:rPr>
          <w:rFonts w:ascii="Times New Roman" w:hAnsi="Times New Roman" w:cs="Times New Roman"/>
          <w:sz w:val="28"/>
          <w:szCs w:val="28"/>
        </w:rPr>
        <w:t>, исходя из их уровня подготовки и типичных проблем, которые необходимо компенсировать.</w:t>
      </w:r>
    </w:p>
    <w:p w:rsidR="000A16D3" w:rsidRPr="000A16D3" w:rsidRDefault="000A16D3" w:rsidP="000A16D3">
      <w:pPr>
        <w:jc w:val="both"/>
        <w:rPr>
          <w:rFonts w:ascii="Times New Roman" w:hAnsi="Times New Roman" w:cs="Times New Roman"/>
          <w:b/>
          <w:sz w:val="28"/>
          <w:szCs w:val="28"/>
        </w:rPr>
      </w:pPr>
      <w:r w:rsidRPr="004638DD">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4638DD">
        <w:rPr>
          <w:rFonts w:ascii="Times New Roman" w:hAnsi="Times New Roman" w:cs="Times New Roman"/>
          <w:b/>
          <w:sz w:val="28"/>
          <w:szCs w:val="28"/>
        </w:rPr>
        <w:t xml:space="preserve"> есть обучающиеся, не достигшие минимального балла - ГБОУ СОШ № </w:t>
      </w:r>
      <w:r>
        <w:rPr>
          <w:rFonts w:ascii="Times New Roman" w:hAnsi="Times New Roman" w:cs="Times New Roman"/>
          <w:b/>
          <w:sz w:val="28"/>
          <w:szCs w:val="28"/>
        </w:rPr>
        <w:t xml:space="preserve">5 </w:t>
      </w:r>
      <w:r w:rsidRPr="004638DD">
        <w:rPr>
          <w:rFonts w:ascii="Times New Roman" w:hAnsi="Times New Roman" w:cs="Times New Roman"/>
          <w:b/>
          <w:sz w:val="28"/>
          <w:szCs w:val="28"/>
        </w:rPr>
        <w:t>«ОЦ»</w:t>
      </w:r>
      <w:r>
        <w:rPr>
          <w:rFonts w:ascii="Times New Roman" w:hAnsi="Times New Roman" w:cs="Times New Roman"/>
          <w:b/>
          <w:sz w:val="28"/>
          <w:szCs w:val="28"/>
        </w:rPr>
        <w:t xml:space="preserve">, </w:t>
      </w:r>
      <w:r w:rsidRPr="004638DD">
        <w:rPr>
          <w:rFonts w:ascii="Times New Roman" w:hAnsi="Times New Roman" w:cs="Times New Roman"/>
          <w:b/>
          <w:sz w:val="28"/>
          <w:szCs w:val="28"/>
        </w:rPr>
        <w:t xml:space="preserve">г. Новокуйбышевска, ГБОУ СОШ с. </w:t>
      </w:r>
      <w:proofErr w:type="spellStart"/>
      <w:r w:rsidRPr="004638DD">
        <w:rPr>
          <w:rFonts w:ascii="Times New Roman" w:hAnsi="Times New Roman" w:cs="Times New Roman"/>
          <w:b/>
          <w:sz w:val="28"/>
          <w:szCs w:val="28"/>
        </w:rPr>
        <w:t>Курумоч</w:t>
      </w:r>
      <w:proofErr w:type="spellEnd"/>
      <w:r w:rsidRPr="004638DD">
        <w:rPr>
          <w:rFonts w:ascii="Times New Roman" w:hAnsi="Times New Roman" w:cs="Times New Roman"/>
          <w:b/>
          <w:sz w:val="28"/>
          <w:szCs w:val="28"/>
        </w:rPr>
        <w:t xml:space="preserve">, </w:t>
      </w:r>
      <w:r>
        <w:rPr>
          <w:rFonts w:ascii="Times New Roman" w:hAnsi="Times New Roman" w:cs="Times New Roman"/>
          <w:b/>
          <w:sz w:val="28"/>
          <w:szCs w:val="28"/>
        </w:rPr>
        <w:t xml:space="preserve">«ОЦ»  с. Дубовый Умет,  </w:t>
      </w:r>
      <w:proofErr w:type="spellStart"/>
      <w:r>
        <w:rPr>
          <w:rFonts w:ascii="Times New Roman" w:hAnsi="Times New Roman" w:cs="Times New Roman"/>
          <w:b/>
          <w:sz w:val="28"/>
          <w:szCs w:val="28"/>
        </w:rPr>
        <w:t>пгт</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Рощинский</w:t>
      </w:r>
      <w:proofErr w:type="spellEnd"/>
      <w:r w:rsidRPr="004638DD">
        <w:rPr>
          <w:rFonts w:ascii="Times New Roman" w:hAnsi="Times New Roman" w:cs="Times New Roman"/>
          <w:b/>
          <w:sz w:val="28"/>
          <w:szCs w:val="28"/>
        </w:rPr>
        <w:t xml:space="preserve"> м.р. Волжский. </w:t>
      </w:r>
    </w:p>
    <w:p w:rsidR="009232AD" w:rsidRDefault="000A16D3" w:rsidP="00F251F4">
      <w:pPr>
        <w:ind w:firstLine="708"/>
        <w:jc w:val="both"/>
        <w:rPr>
          <w:rFonts w:ascii="Times New Roman" w:hAnsi="Times New Roman" w:cs="Times New Roman"/>
          <w:sz w:val="28"/>
          <w:szCs w:val="28"/>
        </w:rPr>
      </w:pPr>
      <w:r w:rsidRPr="000A16D3">
        <w:rPr>
          <w:rFonts w:ascii="Times New Roman" w:hAnsi="Times New Roman" w:cs="Times New Roman"/>
          <w:sz w:val="28"/>
          <w:szCs w:val="28"/>
        </w:rPr>
        <w:t>В вышеперечисленных ОО есть выпускники, которых можно охарактеризовать</w:t>
      </w:r>
      <w:r w:rsidR="005E43C3" w:rsidRPr="000A16D3">
        <w:rPr>
          <w:rFonts w:ascii="Times New Roman" w:hAnsi="Times New Roman" w:cs="Times New Roman"/>
          <w:sz w:val="28"/>
          <w:szCs w:val="28"/>
        </w:rPr>
        <w:t xml:space="preserve"> как выпускников, имеющих слабую математическую подготовку, в том числе плохо умеющих считать. Безусловно, внимание учителя и родителей должно быть направлено в пер</w:t>
      </w:r>
      <w:r w:rsidRPr="000A16D3">
        <w:rPr>
          <w:rFonts w:ascii="Times New Roman" w:hAnsi="Times New Roman" w:cs="Times New Roman"/>
          <w:sz w:val="28"/>
          <w:szCs w:val="28"/>
        </w:rPr>
        <w:t>вую очередь на развитие устойчи</w:t>
      </w:r>
      <w:r w:rsidR="005E43C3" w:rsidRPr="000A16D3">
        <w:rPr>
          <w:rFonts w:ascii="Times New Roman" w:hAnsi="Times New Roman" w:cs="Times New Roman"/>
          <w:sz w:val="28"/>
          <w:szCs w:val="28"/>
        </w:rPr>
        <w:t xml:space="preserve">вых навыков бытового счета, умения находить часть от числа и число по его части. Вряд ли есть смысл глубоко изучать с такими </w:t>
      </w:r>
      <w:r w:rsidRPr="000A16D3">
        <w:rPr>
          <w:rFonts w:ascii="Times New Roman" w:hAnsi="Times New Roman" w:cs="Times New Roman"/>
          <w:sz w:val="28"/>
          <w:szCs w:val="28"/>
        </w:rPr>
        <w:t>об</w:t>
      </w:r>
      <w:r w:rsidR="005E43C3" w:rsidRPr="000A16D3">
        <w:rPr>
          <w:rFonts w:ascii="Times New Roman" w:hAnsi="Times New Roman" w:cs="Times New Roman"/>
          <w:sz w:val="28"/>
          <w:szCs w:val="28"/>
        </w:rPr>
        <w:t>уча</w:t>
      </w:r>
      <w:r w:rsidRPr="000A16D3">
        <w:rPr>
          <w:rFonts w:ascii="Times New Roman" w:hAnsi="Times New Roman" w:cs="Times New Roman"/>
          <w:sz w:val="28"/>
          <w:szCs w:val="28"/>
        </w:rPr>
        <w:t>ю</w:t>
      </w:r>
      <w:r w:rsidR="005E43C3" w:rsidRPr="000A16D3">
        <w:rPr>
          <w:rFonts w:ascii="Times New Roman" w:hAnsi="Times New Roman" w:cs="Times New Roman"/>
          <w:sz w:val="28"/>
          <w:szCs w:val="28"/>
        </w:rPr>
        <w:t>щимися в старшей школе тригонометрические и другие функции, когда основная проблема учеников – п</w:t>
      </w:r>
      <w:r w:rsidRPr="000A16D3">
        <w:rPr>
          <w:rFonts w:ascii="Times New Roman" w:hAnsi="Times New Roman" w:cs="Times New Roman"/>
          <w:sz w:val="28"/>
          <w:szCs w:val="28"/>
        </w:rPr>
        <w:t>олное отсутствие базовой арифме</w:t>
      </w:r>
      <w:r w:rsidR="005E43C3" w:rsidRPr="000A16D3">
        <w:rPr>
          <w:rFonts w:ascii="Times New Roman" w:hAnsi="Times New Roman" w:cs="Times New Roman"/>
          <w:sz w:val="28"/>
          <w:szCs w:val="28"/>
        </w:rPr>
        <w:t>тической подготовки. Необходимо своевременно (не позднее ч</w:t>
      </w:r>
      <w:r w:rsidRPr="000A16D3">
        <w:rPr>
          <w:rFonts w:ascii="Times New Roman" w:hAnsi="Times New Roman" w:cs="Times New Roman"/>
          <w:sz w:val="28"/>
          <w:szCs w:val="28"/>
        </w:rPr>
        <w:t>ем в начале учебного года, а же</w:t>
      </w:r>
      <w:r w:rsidR="005E43C3" w:rsidRPr="000A16D3">
        <w:rPr>
          <w:rFonts w:ascii="Times New Roman" w:hAnsi="Times New Roman" w:cs="Times New Roman"/>
          <w:sz w:val="28"/>
          <w:szCs w:val="28"/>
        </w:rPr>
        <w:t>лательно в 10 классе) выявлять учеников, потенциально вх</w:t>
      </w:r>
      <w:r w:rsidRPr="000A16D3">
        <w:rPr>
          <w:rFonts w:ascii="Times New Roman" w:hAnsi="Times New Roman" w:cs="Times New Roman"/>
          <w:sz w:val="28"/>
          <w:szCs w:val="28"/>
        </w:rPr>
        <w:t>одящих в такую группу, и органи</w:t>
      </w:r>
      <w:r w:rsidR="005E43C3" w:rsidRPr="000A16D3">
        <w:rPr>
          <w:rFonts w:ascii="Times New Roman" w:hAnsi="Times New Roman" w:cs="Times New Roman"/>
          <w:sz w:val="28"/>
          <w:szCs w:val="28"/>
        </w:rPr>
        <w:t xml:space="preserve">зовывать индивидуализированную подготовку, в том </w:t>
      </w:r>
      <w:r w:rsidRPr="000A16D3">
        <w:rPr>
          <w:rFonts w:ascii="Times New Roman" w:hAnsi="Times New Roman" w:cs="Times New Roman"/>
          <w:sz w:val="28"/>
          <w:szCs w:val="28"/>
        </w:rPr>
        <w:t>числе по ликвидации пробелов на</w:t>
      </w:r>
      <w:r w:rsidR="005E43C3" w:rsidRPr="000A16D3">
        <w:rPr>
          <w:rFonts w:ascii="Times New Roman" w:hAnsi="Times New Roman" w:cs="Times New Roman"/>
          <w:sz w:val="28"/>
          <w:szCs w:val="28"/>
        </w:rPr>
        <w:t xml:space="preserve">чальной и основной школы. </w:t>
      </w:r>
      <w:r w:rsidR="009232AD">
        <w:rPr>
          <w:rFonts w:ascii="Times New Roman" w:hAnsi="Times New Roman" w:cs="Times New Roman"/>
          <w:sz w:val="28"/>
          <w:szCs w:val="28"/>
        </w:rPr>
        <w:t>Вышеназванным ш</w:t>
      </w:r>
      <w:r w:rsidR="005E43C3" w:rsidRPr="000A16D3">
        <w:rPr>
          <w:rFonts w:ascii="Times New Roman" w:hAnsi="Times New Roman" w:cs="Times New Roman"/>
          <w:sz w:val="28"/>
          <w:szCs w:val="28"/>
        </w:rPr>
        <w:t>колам, в которых высока доля участников из данной группы, следует обратить особое внимание на качество математического образования в начальной школе и в 5–6 классах. Недостаточная отработка вычислительных навыков и невнимательность в чтении условия – основн</w:t>
      </w:r>
      <w:r w:rsidR="009232AD">
        <w:rPr>
          <w:rFonts w:ascii="Times New Roman" w:hAnsi="Times New Roman" w:cs="Times New Roman"/>
          <w:sz w:val="28"/>
          <w:szCs w:val="28"/>
        </w:rPr>
        <w:t>ые проблемы этой группы участни</w:t>
      </w:r>
      <w:r w:rsidR="005E43C3" w:rsidRPr="000A16D3">
        <w:rPr>
          <w:rFonts w:ascii="Times New Roman" w:hAnsi="Times New Roman" w:cs="Times New Roman"/>
          <w:sz w:val="28"/>
          <w:szCs w:val="28"/>
        </w:rPr>
        <w:t>ков. Здесь также следует добиваться отработки уже имеющихся навыков, прежде чем браться за более сложные умения или новые объекты. Вместе с тем, важно обратить внимание на решение типовых задач по геометрии, не отказываться от изучения геометрии ради алгебры. Но вместо рассмотрения теорем и решения абстрактных задач лучше сосредоточиться на простых практико-ориентированных задачах, в которы</w:t>
      </w:r>
      <w:r w:rsidR="009232AD">
        <w:rPr>
          <w:rFonts w:ascii="Times New Roman" w:hAnsi="Times New Roman" w:cs="Times New Roman"/>
          <w:sz w:val="28"/>
          <w:szCs w:val="28"/>
        </w:rPr>
        <w:t>х фигурирует объем цилиндра, на</w:t>
      </w:r>
      <w:r w:rsidR="005E43C3" w:rsidRPr="000A16D3">
        <w:rPr>
          <w:rFonts w:ascii="Times New Roman" w:hAnsi="Times New Roman" w:cs="Times New Roman"/>
          <w:sz w:val="28"/>
          <w:szCs w:val="28"/>
        </w:rPr>
        <w:t xml:space="preserve">глядное деление фигуры на две части, видимое подобие, используются простые планы и чертежи на клетчатой бумаге. </w:t>
      </w:r>
    </w:p>
    <w:p w:rsidR="009232AD" w:rsidRPr="009232AD" w:rsidRDefault="009232AD" w:rsidP="009232AD">
      <w:pPr>
        <w:jc w:val="both"/>
        <w:rPr>
          <w:rFonts w:ascii="Times New Roman" w:hAnsi="Times New Roman" w:cs="Times New Roman"/>
          <w:b/>
          <w:sz w:val="28"/>
          <w:szCs w:val="28"/>
        </w:rPr>
      </w:pPr>
      <w:r w:rsidRPr="00F31D65">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F31D65">
        <w:rPr>
          <w:rFonts w:ascii="Times New Roman" w:hAnsi="Times New Roman" w:cs="Times New Roman"/>
          <w:b/>
          <w:sz w:val="28"/>
          <w:szCs w:val="28"/>
        </w:rPr>
        <w:t xml:space="preserve"> есть обучающиеся, которые сумели «перешагнуть» минимальный балл, но успешно выполня</w:t>
      </w:r>
      <w:r>
        <w:rPr>
          <w:rFonts w:ascii="Times New Roman" w:hAnsi="Times New Roman" w:cs="Times New Roman"/>
          <w:b/>
          <w:sz w:val="28"/>
          <w:szCs w:val="28"/>
        </w:rPr>
        <w:t>ю</w:t>
      </w:r>
      <w:r w:rsidRPr="00F31D65">
        <w:rPr>
          <w:rFonts w:ascii="Times New Roman" w:hAnsi="Times New Roman" w:cs="Times New Roman"/>
          <w:b/>
          <w:sz w:val="28"/>
          <w:szCs w:val="28"/>
        </w:rPr>
        <w:t>т лишь задания базового уровня сложности</w:t>
      </w:r>
      <w:r>
        <w:rPr>
          <w:rFonts w:ascii="Times New Roman" w:hAnsi="Times New Roman" w:cs="Times New Roman"/>
          <w:b/>
          <w:sz w:val="28"/>
          <w:szCs w:val="28"/>
        </w:rPr>
        <w:t xml:space="preserve"> (средний балл менее 4-х)</w:t>
      </w:r>
      <w:r w:rsidRPr="00F31D65">
        <w:rPr>
          <w:rFonts w:ascii="Times New Roman" w:hAnsi="Times New Roman" w:cs="Times New Roman"/>
          <w:b/>
          <w:sz w:val="28"/>
          <w:szCs w:val="28"/>
        </w:rPr>
        <w:t xml:space="preserve"> - ГБОУ </w:t>
      </w:r>
      <w:r>
        <w:rPr>
          <w:rFonts w:ascii="Times New Roman" w:hAnsi="Times New Roman" w:cs="Times New Roman"/>
          <w:b/>
          <w:sz w:val="28"/>
          <w:szCs w:val="28"/>
        </w:rPr>
        <w:t xml:space="preserve">СОШ № 5 (В/О) </w:t>
      </w:r>
      <w:r w:rsidRPr="00F31D65">
        <w:rPr>
          <w:rFonts w:ascii="Times New Roman" w:hAnsi="Times New Roman" w:cs="Times New Roman"/>
          <w:b/>
          <w:sz w:val="28"/>
          <w:szCs w:val="28"/>
        </w:rPr>
        <w:t xml:space="preserve"> </w:t>
      </w:r>
      <w:r>
        <w:rPr>
          <w:rFonts w:ascii="Times New Roman" w:hAnsi="Times New Roman" w:cs="Times New Roman"/>
          <w:b/>
          <w:sz w:val="28"/>
          <w:szCs w:val="28"/>
        </w:rPr>
        <w:t xml:space="preserve">г.о.Новокуйбышевск, ГБОУ </w:t>
      </w:r>
      <w:r w:rsidRPr="00F31D65">
        <w:rPr>
          <w:rFonts w:ascii="Times New Roman" w:hAnsi="Times New Roman" w:cs="Times New Roman"/>
          <w:b/>
          <w:sz w:val="28"/>
          <w:szCs w:val="28"/>
        </w:rPr>
        <w:t xml:space="preserve">СОШ с. </w:t>
      </w:r>
      <w:proofErr w:type="spellStart"/>
      <w:r>
        <w:rPr>
          <w:rFonts w:ascii="Times New Roman" w:hAnsi="Times New Roman" w:cs="Times New Roman"/>
          <w:b/>
          <w:sz w:val="28"/>
          <w:szCs w:val="28"/>
        </w:rPr>
        <w:t>Лопатино</w:t>
      </w:r>
      <w:proofErr w:type="spellEnd"/>
      <w:r>
        <w:rPr>
          <w:rFonts w:ascii="Times New Roman" w:hAnsi="Times New Roman" w:cs="Times New Roman"/>
          <w:b/>
          <w:sz w:val="28"/>
          <w:szCs w:val="28"/>
        </w:rPr>
        <w:t xml:space="preserve">, СОШ № 3 </w:t>
      </w:r>
      <w:proofErr w:type="spellStart"/>
      <w:r>
        <w:rPr>
          <w:rFonts w:ascii="Times New Roman" w:hAnsi="Times New Roman" w:cs="Times New Roman"/>
          <w:b/>
          <w:sz w:val="28"/>
          <w:szCs w:val="28"/>
        </w:rPr>
        <w:t>пгт</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Смышляевка</w:t>
      </w:r>
      <w:proofErr w:type="spellEnd"/>
      <w:r>
        <w:rPr>
          <w:rFonts w:ascii="Times New Roman" w:hAnsi="Times New Roman" w:cs="Times New Roman"/>
          <w:b/>
          <w:sz w:val="28"/>
          <w:szCs w:val="28"/>
        </w:rPr>
        <w:t xml:space="preserve">,  </w:t>
      </w:r>
      <w:r w:rsidRPr="00F31D65">
        <w:rPr>
          <w:rFonts w:ascii="Times New Roman" w:hAnsi="Times New Roman" w:cs="Times New Roman"/>
          <w:b/>
          <w:sz w:val="28"/>
          <w:szCs w:val="28"/>
        </w:rPr>
        <w:t>м.р. Волжский</w:t>
      </w:r>
    </w:p>
    <w:p w:rsidR="006E75E8" w:rsidRDefault="005E43C3" w:rsidP="00F251F4">
      <w:pPr>
        <w:ind w:firstLine="708"/>
        <w:jc w:val="both"/>
        <w:rPr>
          <w:rFonts w:ascii="Times New Roman" w:hAnsi="Times New Roman" w:cs="Times New Roman"/>
          <w:sz w:val="28"/>
          <w:szCs w:val="28"/>
        </w:rPr>
      </w:pPr>
      <w:r w:rsidRPr="006E75E8">
        <w:rPr>
          <w:rFonts w:ascii="Times New Roman" w:hAnsi="Times New Roman" w:cs="Times New Roman"/>
          <w:sz w:val="28"/>
          <w:szCs w:val="28"/>
        </w:rPr>
        <w:t xml:space="preserve">Повторив все рекомендации, актуальные для </w:t>
      </w:r>
      <w:r w:rsidR="009232AD" w:rsidRPr="006E75E8">
        <w:rPr>
          <w:rFonts w:ascii="Times New Roman" w:hAnsi="Times New Roman" w:cs="Times New Roman"/>
          <w:sz w:val="28"/>
          <w:szCs w:val="28"/>
        </w:rPr>
        <w:t xml:space="preserve">первой </w:t>
      </w:r>
      <w:r w:rsidRPr="006E75E8">
        <w:rPr>
          <w:rFonts w:ascii="Times New Roman" w:hAnsi="Times New Roman" w:cs="Times New Roman"/>
          <w:sz w:val="28"/>
          <w:szCs w:val="28"/>
        </w:rPr>
        <w:t>группы</w:t>
      </w:r>
      <w:r w:rsidR="009232AD" w:rsidRPr="006E75E8">
        <w:rPr>
          <w:rFonts w:ascii="Times New Roman" w:hAnsi="Times New Roman" w:cs="Times New Roman"/>
          <w:sz w:val="28"/>
          <w:szCs w:val="28"/>
        </w:rPr>
        <w:t xml:space="preserve"> школ</w:t>
      </w:r>
      <w:r w:rsidRPr="006E75E8">
        <w:rPr>
          <w:rFonts w:ascii="Times New Roman" w:hAnsi="Times New Roman" w:cs="Times New Roman"/>
          <w:sz w:val="28"/>
          <w:szCs w:val="28"/>
        </w:rPr>
        <w:t>,</w:t>
      </w:r>
      <w:r w:rsidR="009232AD" w:rsidRPr="006E75E8">
        <w:rPr>
          <w:rFonts w:ascii="Times New Roman" w:hAnsi="Times New Roman" w:cs="Times New Roman"/>
          <w:sz w:val="28"/>
          <w:szCs w:val="28"/>
        </w:rPr>
        <w:t xml:space="preserve"> отмечаем</w:t>
      </w:r>
      <w:r w:rsidRPr="006E75E8">
        <w:rPr>
          <w:rFonts w:ascii="Times New Roman" w:hAnsi="Times New Roman" w:cs="Times New Roman"/>
          <w:sz w:val="28"/>
          <w:szCs w:val="28"/>
        </w:rPr>
        <w:t xml:space="preserve"> что учител</w:t>
      </w:r>
      <w:r w:rsidR="009232AD" w:rsidRPr="006E75E8">
        <w:rPr>
          <w:rFonts w:ascii="Times New Roman" w:hAnsi="Times New Roman" w:cs="Times New Roman"/>
          <w:sz w:val="28"/>
          <w:szCs w:val="28"/>
        </w:rPr>
        <w:t>я</w:t>
      </w:r>
      <w:r w:rsidRPr="006E75E8">
        <w:rPr>
          <w:rFonts w:ascii="Times New Roman" w:hAnsi="Times New Roman" w:cs="Times New Roman"/>
          <w:sz w:val="28"/>
          <w:szCs w:val="28"/>
        </w:rPr>
        <w:t xml:space="preserve"> </w:t>
      </w:r>
      <w:r w:rsidR="009232AD" w:rsidRPr="006E75E8">
        <w:rPr>
          <w:rFonts w:ascii="Times New Roman" w:hAnsi="Times New Roman" w:cs="Times New Roman"/>
          <w:sz w:val="28"/>
          <w:szCs w:val="28"/>
        </w:rPr>
        <w:t xml:space="preserve">математики  школ № 5 (В/О) г. Новокуйбышевска, с. </w:t>
      </w:r>
      <w:proofErr w:type="spellStart"/>
      <w:r w:rsidR="009232AD" w:rsidRPr="006E75E8">
        <w:rPr>
          <w:rFonts w:ascii="Times New Roman" w:hAnsi="Times New Roman" w:cs="Times New Roman"/>
          <w:sz w:val="28"/>
          <w:szCs w:val="28"/>
        </w:rPr>
        <w:t>Лопатино</w:t>
      </w:r>
      <w:proofErr w:type="spellEnd"/>
      <w:r w:rsidR="009232AD" w:rsidRPr="006E75E8">
        <w:rPr>
          <w:rFonts w:ascii="Times New Roman" w:hAnsi="Times New Roman" w:cs="Times New Roman"/>
          <w:sz w:val="28"/>
          <w:szCs w:val="28"/>
        </w:rPr>
        <w:t xml:space="preserve"> и № 3 </w:t>
      </w:r>
      <w:proofErr w:type="spellStart"/>
      <w:r w:rsidR="009232AD" w:rsidRPr="006E75E8">
        <w:rPr>
          <w:rFonts w:ascii="Times New Roman" w:hAnsi="Times New Roman" w:cs="Times New Roman"/>
          <w:sz w:val="28"/>
          <w:szCs w:val="28"/>
        </w:rPr>
        <w:t>пгт</w:t>
      </w:r>
      <w:proofErr w:type="spellEnd"/>
      <w:r w:rsidR="009232AD" w:rsidRPr="006E75E8">
        <w:rPr>
          <w:rFonts w:ascii="Times New Roman" w:hAnsi="Times New Roman" w:cs="Times New Roman"/>
          <w:sz w:val="28"/>
          <w:szCs w:val="28"/>
        </w:rPr>
        <w:t xml:space="preserve">. </w:t>
      </w:r>
      <w:proofErr w:type="spellStart"/>
      <w:r w:rsidR="009232AD" w:rsidRPr="006E75E8">
        <w:rPr>
          <w:rFonts w:ascii="Times New Roman" w:hAnsi="Times New Roman" w:cs="Times New Roman"/>
          <w:sz w:val="28"/>
          <w:szCs w:val="28"/>
        </w:rPr>
        <w:t>Смышляевка</w:t>
      </w:r>
      <w:proofErr w:type="spellEnd"/>
      <w:r w:rsidR="009232AD" w:rsidRPr="006E75E8">
        <w:rPr>
          <w:rFonts w:ascii="Times New Roman" w:hAnsi="Times New Roman" w:cs="Times New Roman"/>
          <w:sz w:val="28"/>
          <w:szCs w:val="28"/>
        </w:rPr>
        <w:t xml:space="preserve"> должны</w:t>
      </w:r>
      <w:r w:rsidRPr="006E75E8">
        <w:rPr>
          <w:rFonts w:ascii="Times New Roman" w:hAnsi="Times New Roman" w:cs="Times New Roman"/>
          <w:sz w:val="28"/>
          <w:szCs w:val="28"/>
        </w:rPr>
        <w:t xml:space="preserve"> опираться на имеющие вычислительные </w:t>
      </w:r>
      <w:r w:rsidR="009232AD" w:rsidRPr="006E75E8">
        <w:rPr>
          <w:rFonts w:ascii="Times New Roman" w:hAnsi="Times New Roman" w:cs="Times New Roman"/>
          <w:sz w:val="28"/>
          <w:szCs w:val="28"/>
        </w:rPr>
        <w:t>навыки, следовательно, школьникам нужно да</w:t>
      </w:r>
      <w:r w:rsidRPr="006E75E8">
        <w:rPr>
          <w:rFonts w:ascii="Times New Roman" w:hAnsi="Times New Roman" w:cs="Times New Roman"/>
          <w:sz w:val="28"/>
          <w:szCs w:val="28"/>
        </w:rPr>
        <w:t xml:space="preserve">вать больше задач на оценку и прикидку, на сопоставление результата со здравым смыслом и жизненным опытом при решении не только практико-ориентированных, но и типовых задач школьной геометрии и алгебры. Несмотря на наличествующие вычислительные </w:t>
      </w:r>
      <w:r w:rsidR="009232AD" w:rsidRPr="006E75E8">
        <w:rPr>
          <w:rFonts w:ascii="Times New Roman" w:hAnsi="Times New Roman" w:cs="Times New Roman"/>
          <w:sz w:val="28"/>
          <w:szCs w:val="28"/>
        </w:rPr>
        <w:t xml:space="preserve">навыки, обучающиеся </w:t>
      </w:r>
      <w:r w:rsidRPr="006E75E8">
        <w:rPr>
          <w:rFonts w:ascii="Times New Roman" w:hAnsi="Times New Roman" w:cs="Times New Roman"/>
          <w:sz w:val="28"/>
          <w:szCs w:val="28"/>
        </w:rPr>
        <w:t>испытывают некоторый де</w:t>
      </w:r>
      <w:r w:rsidR="009232AD" w:rsidRPr="006E75E8">
        <w:rPr>
          <w:rFonts w:ascii="Times New Roman" w:hAnsi="Times New Roman" w:cs="Times New Roman"/>
          <w:sz w:val="28"/>
          <w:szCs w:val="28"/>
        </w:rPr>
        <w:t>фицит опыта в преобразовании ло</w:t>
      </w:r>
      <w:r w:rsidRPr="006E75E8">
        <w:rPr>
          <w:rFonts w:ascii="Times New Roman" w:hAnsi="Times New Roman" w:cs="Times New Roman"/>
          <w:sz w:val="28"/>
          <w:szCs w:val="28"/>
        </w:rPr>
        <w:t>гарифмов, корней и степеней. Следовательно, при подготовке к ЕГЭ целесообразно чаще включать в тренировочные материалы несложные преобр</w:t>
      </w:r>
      <w:r w:rsidR="009232AD" w:rsidRPr="006E75E8">
        <w:rPr>
          <w:rFonts w:ascii="Times New Roman" w:hAnsi="Times New Roman" w:cs="Times New Roman"/>
          <w:sz w:val="28"/>
          <w:szCs w:val="28"/>
        </w:rPr>
        <w:t>азования функций с целью вырабо</w:t>
      </w:r>
      <w:r w:rsidRPr="006E75E8">
        <w:rPr>
          <w:rFonts w:ascii="Times New Roman" w:hAnsi="Times New Roman" w:cs="Times New Roman"/>
          <w:sz w:val="28"/>
          <w:szCs w:val="28"/>
        </w:rPr>
        <w:t xml:space="preserve">тать навык, используя многократное повторение. </w:t>
      </w:r>
    </w:p>
    <w:p w:rsidR="006E75E8" w:rsidRPr="006E75E8" w:rsidRDefault="006E75E8" w:rsidP="006E75E8">
      <w:pPr>
        <w:pStyle w:val="a6"/>
        <w:shd w:val="clear" w:color="auto" w:fill="FFFFFF"/>
        <w:tabs>
          <w:tab w:val="left" w:pos="426"/>
        </w:tabs>
        <w:spacing w:after="0" w:line="360" w:lineRule="auto"/>
        <w:ind w:left="0"/>
        <w:jc w:val="both"/>
        <w:rPr>
          <w:rFonts w:ascii="Times New Roman" w:hAnsi="Times New Roman"/>
          <w:b/>
          <w:sz w:val="28"/>
          <w:szCs w:val="28"/>
        </w:rPr>
      </w:pPr>
      <w:r w:rsidRPr="00F31D65">
        <w:rPr>
          <w:rFonts w:ascii="Times New Roman" w:hAnsi="Times New Roman" w:cs="Times New Roman"/>
          <w:b/>
          <w:sz w:val="28"/>
          <w:szCs w:val="28"/>
        </w:rPr>
        <w:t>Рекомендации общеобразовательным организациям, где по результатам ЕГЭ есть обучающиеся с повышенным уровнем подготовки (</w:t>
      </w:r>
      <w:r>
        <w:rPr>
          <w:rFonts w:ascii="Times New Roman" w:hAnsi="Times New Roman" w:cs="Times New Roman"/>
          <w:b/>
          <w:sz w:val="28"/>
          <w:szCs w:val="28"/>
        </w:rPr>
        <w:t>средняя отметка 4 балла и выше</w:t>
      </w:r>
      <w:r w:rsidRPr="00F31D65">
        <w:rPr>
          <w:rFonts w:ascii="Times New Roman" w:hAnsi="Times New Roman" w:cs="Times New Roman"/>
          <w:b/>
          <w:sz w:val="28"/>
          <w:szCs w:val="28"/>
        </w:rPr>
        <w:t>) –</w:t>
      </w:r>
      <w:r>
        <w:rPr>
          <w:rFonts w:ascii="Times New Roman" w:hAnsi="Times New Roman" w:cs="Times New Roman"/>
          <w:b/>
          <w:sz w:val="28"/>
          <w:szCs w:val="28"/>
        </w:rPr>
        <w:t xml:space="preserve"> </w:t>
      </w:r>
      <w:r>
        <w:rPr>
          <w:rFonts w:ascii="Times New Roman" w:hAnsi="Times New Roman"/>
          <w:b/>
          <w:sz w:val="28"/>
          <w:szCs w:val="28"/>
        </w:rPr>
        <w:t xml:space="preserve">ГБОУ гимназия № 1, СОШ № 3, 5, 7, 8 «ОЦ» </w:t>
      </w:r>
      <w:r w:rsidRPr="00D03550">
        <w:rPr>
          <w:rFonts w:ascii="Times New Roman" w:hAnsi="Times New Roman"/>
          <w:b/>
          <w:sz w:val="28"/>
          <w:szCs w:val="28"/>
        </w:rPr>
        <w:t>г. Новокуйбышевска</w:t>
      </w:r>
      <w:r>
        <w:rPr>
          <w:rFonts w:ascii="Times New Roman" w:hAnsi="Times New Roman"/>
          <w:b/>
          <w:sz w:val="28"/>
          <w:szCs w:val="28"/>
        </w:rPr>
        <w:t xml:space="preserve">,  ГБОУ СОШ с. </w:t>
      </w:r>
      <w:proofErr w:type="spellStart"/>
      <w:r>
        <w:rPr>
          <w:rFonts w:ascii="Times New Roman" w:hAnsi="Times New Roman"/>
          <w:b/>
          <w:sz w:val="28"/>
          <w:szCs w:val="28"/>
        </w:rPr>
        <w:t>Воскресенка</w:t>
      </w:r>
      <w:proofErr w:type="spellEnd"/>
      <w:r>
        <w:rPr>
          <w:rFonts w:ascii="Times New Roman" w:hAnsi="Times New Roman"/>
          <w:b/>
          <w:sz w:val="28"/>
          <w:szCs w:val="28"/>
        </w:rPr>
        <w:t xml:space="preserve">, «ОЦ» с. Дубовый Умет,  с. </w:t>
      </w:r>
      <w:proofErr w:type="spellStart"/>
      <w:r>
        <w:rPr>
          <w:rFonts w:ascii="Times New Roman" w:hAnsi="Times New Roman"/>
          <w:b/>
          <w:sz w:val="28"/>
          <w:szCs w:val="28"/>
        </w:rPr>
        <w:t>Курумоч</w:t>
      </w:r>
      <w:proofErr w:type="spellEnd"/>
      <w:r>
        <w:rPr>
          <w:rFonts w:ascii="Times New Roman" w:hAnsi="Times New Roman"/>
          <w:b/>
          <w:sz w:val="28"/>
          <w:szCs w:val="28"/>
        </w:rPr>
        <w:t xml:space="preserve">, с. Подъем-Михайловка, с. Рождествено, </w:t>
      </w:r>
      <w:proofErr w:type="spellStart"/>
      <w:r>
        <w:rPr>
          <w:rFonts w:ascii="Times New Roman" w:hAnsi="Times New Roman"/>
          <w:b/>
          <w:sz w:val="28"/>
          <w:szCs w:val="28"/>
        </w:rPr>
        <w:t>пгт</w:t>
      </w:r>
      <w:proofErr w:type="spellEnd"/>
      <w:r>
        <w:rPr>
          <w:rFonts w:ascii="Times New Roman" w:hAnsi="Times New Roman"/>
          <w:b/>
          <w:sz w:val="28"/>
          <w:szCs w:val="28"/>
        </w:rPr>
        <w:t xml:space="preserve">. Петра Дубрава,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Рощинский</w:t>
      </w:r>
      <w:proofErr w:type="spellEnd"/>
      <w:r>
        <w:rPr>
          <w:rFonts w:ascii="Times New Roman" w:hAnsi="Times New Roman"/>
          <w:b/>
          <w:sz w:val="28"/>
          <w:szCs w:val="28"/>
        </w:rPr>
        <w:t xml:space="preserve">, № 1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Стройкерамика</w:t>
      </w:r>
      <w:proofErr w:type="spellEnd"/>
      <w:r>
        <w:rPr>
          <w:rFonts w:ascii="Times New Roman" w:hAnsi="Times New Roman"/>
          <w:b/>
          <w:sz w:val="28"/>
          <w:szCs w:val="28"/>
        </w:rPr>
        <w:t xml:space="preserve">, № 1 «ОЦ»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Смышляевка</w:t>
      </w:r>
      <w:proofErr w:type="spellEnd"/>
      <w:r>
        <w:rPr>
          <w:rFonts w:ascii="Times New Roman" w:hAnsi="Times New Roman"/>
          <w:b/>
          <w:sz w:val="28"/>
          <w:szCs w:val="28"/>
        </w:rPr>
        <w:t xml:space="preserve">, с. Сухая Вязовка, с. Черноречье,   п. </w:t>
      </w:r>
      <w:proofErr w:type="spellStart"/>
      <w:r>
        <w:rPr>
          <w:rFonts w:ascii="Times New Roman" w:hAnsi="Times New Roman"/>
          <w:b/>
          <w:sz w:val="28"/>
          <w:szCs w:val="28"/>
        </w:rPr>
        <w:t>Черновский</w:t>
      </w:r>
      <w:proofErr w:type="spellEnd"/>
      <w:r>
        <w:rPr>
          <w:rFonts w:ascii="Times New Roman" w:hAnsi="Times New Roman"/>
          <w:b/>
          <w:sz w:val="28"/>
          <w:szCs w:val="28"/>
        </w:rPr>
        <w:t xml:space="preserve"> и      «ОЦ» Южный город» п. Придорожный м.р. Волжский.</w:t>
      </w:r>
    </w:p>
    <w:p w:rsidR="005E43C3" w:rsidRPr="006E75E8" w:rsidRDefault="006E75E8" w:rsidP="00F251F4">
      <w:pPr>
        <w:ind w:firstLine="708"/>
        <w:jc w:val="both"/>
        <w:rPr>
          <w:rFonts w:ascii="Times New Roman" w:hAnsi="Times New Roman" w:cs="Times New Roman"/>
          <w:sz w:val="28"/>
          <w:szCs w:val="28"/>
        </w:rPr>
      </w:pPr>
      <w:r w:rsidRPr="006E75E8">
        <w:rPr>
          <w:rFonts w:ascii="Times New Roman" w:hAnsi="Times New Roman" w:cs="Times New Roman"/>
          <w:sz w:val="28"/>
          <w:szCs w:val="28"/>
        </w:rPr>
        <w:t>Вероятно, значи</w:t>
      </w:r>
      <w:r w:rsidR="005E43C3" w:rsidRPr="006E75E8">
        <w:rPr>
          <w:rFonts w:ascii="Times New Roman" w:hAnsi="Times New Roman" w:cs="Times New Roman"/>
          <w:sz w:val="28"/>
          <w:szCs w:val="28"/>
        </w:rPr>
        <w:t>тельная часть участников экзамена, попавших в эту группу</w:t>
      </w:r>
      <w:r w:rsidRPr="006E75E8">
        <w:rPr>
          <w:rFonts w:ascii="Times New Roman" w:hAnsi="Times New Roman" w:cs="Times New Roman"/>
          <w:sz w:val="28"/>
          <w:szCs w:val="28"/>
        </w:rPr>
        <w:t>, в состоянии успешно сдать про</w:t>
      </w:r>
      <w:r w:rsidR="005E43C3" w:rsidRPr="006E75E8">
        <w:rPr>
          <w:rFonts w:ascii="Times New Roman" w:hAnsi="Times New Roman" w:cs="Times New Roman"/>
          <w:sz w:val="28"/>
          <w:szCs w:val="28"/>
        </w:rPr>
        <w:t xml:space="preserve">фильный экзамен. Учителю важно понимать, насколько разумен выбор базового экзамена для потенциально сильного ученика, вести соответствующую </w:t>
      </w:r>
      <w:proofErr w:type="spellStart"/>
      <w:r w:rsidR="005E43C3" w:rsidRPr="006E75E8">
        <w:rPr>
          <w:rFonts w:ascii="Times New Roman" w:hAnsi="Times New Roman" w:cs="Times New Roman"/>
          <w:sz w:val="28"/>
          <w:szCs w:val="28"/>
        </w:rPr>
        <w:t>профориентационную</w:t>
      </w:r>
      <w:proofErr w:type="spellEnd"/>
      <w:r w:rsidR="005E43C3" w:rsidRPr="006E75E8">
        <w:rPr>
          <w:rFonts w:ascii="Times New Roman" w:hAnsi="Times New Roman" w:cs="Times New Roman"/>
          <w:sz w:val="28"/>
          <w:szCs w:val="28"/>
        </w:rPr>
        <w:t xml:space="preserve"> работу вместе с региональными вузами.</w:t>
      </w:r>
      <w:r w:rsidRPr="006E75E8">
        <w:rPr>
          <w:rFonts w:ascii="Times New Roman" w:hAnsi="Times New Roman" w:cs="Times New Roman"/>
          <w:sz w:val="28"/>
          <w:szCs w:val="28"/>
        </w:rPr>
        <w:t xml:space="preserve"> </w:t>
      </w:r>
    </w:p>
    <w:p w:rsidR="005E43C3" w:rsidRPr="00132441" w:rsidRDefault="000A16D3" w:rsidP="00F251F4">
      <w:pPr>
        <w:ind w:firstLine="708"/>
        <w:jc w:val="both"/>
        <w:rPr>
          <w:rFonts w:ascii="Times New Roman" w:hAnsi="Times New Roman" w:cs="Times New Roman"/>
          <w:sz w:val="28"/>
          <w:szCs w:val="28"/>
        </w:rPr>
      </w:pPr>
      <w:r>
        <w:t>Рекомендуется включать преобразования степеней и выделение оснований в устный счёт в начале урока.</w:t>
      </w:r>
    </w:p>
    <w:p w:rsidR="000A364A" w:rsidRDefault="000A364A" w:rsidP="000A364A">
      <w:pPr>
        <w:pStyle w:val="a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П</w:t>
      </w:r>
      <w:r w:rsidRPr="001F502B">
        <w:rPr>
          <w:rFonts w:ascii="Times New Roman" w:hAnsi="Times New Roman" w:cs="Times New Roman"/>
          <w:b/>
          <w:sz w:val="28"/>
          <w:szCs w:val="28"/>
        </w:rPr>
        <w:t>о итогам ЕГ</w:t>
      </w:r>
      <w:r>
        <w:rPr>
          <w:rFonts w:ascii="Times New Roman" w:hAnsi="Times New Roman" w:cs="Times New Roman"/>
          <w:b/>
          <w:sz w:val="28"/>
          <w:szCs w:val="28"/>
        </w:rPr>
        <w:t>Э по математике профильного уровня</w:t>
      </w:r>
    </w:p>
    <w:p w:rsidR="00230BA2" w:rsidRPr="00230BA2" w:rsidRDefault="00230BA2" w:rsidP="00230BA2">
      <w:pPr>
        <w:ind w:firstLine="360"/>
        <w:jc w:val="both"/>
        <w:rPr>
          <w:rFonts w:ascii="Times New Roman" w:hAnsi="Times New Roman" w:cs="Times New Roman"/>
          <w:sz w:val="28"/>
          <w:szCs w:val="28"/>
        </w:rPr>
      </w:pPr>
      <w:r w:rsidRPr="00230BA2">
        <w:rPr>
          <w:rFonts w:ascii="Times New Roman" w:hAnsi="Times New Roman" w:cs="Times New Roman"/>
          <w:sz w:val="28"/>
          <w:szCs w:val="28"/>
        </w:rPr>
        <w:t>Доля выпускников, сдававших предмет от общего числа в 2022 г. составила 59,8 %, что на 1,3 % меньше по сравнению с предыдущим годом.</w:t>
      </w:r>
    </w:p>
    <w:p w:rsidR="00230BA2" w:rsidRPr="00230BA2" w:rsidRDefault="00230BA2" w:rsidP="00230BA2">
      <w:pPr>
        <w:ind w:firstLine="360"/>
        <w:jc w:val="both"/>
        <w:rPr>
          <w:rFonts w:ascii="Times New Roman" w:hAnsi="Times New Roman" w:cs="Times New Roman"/>
          <w:sz w:val="28"/>
          <w:szCs w:val="28"/>
        </w:rPr>
      </w:pPr>
      <w:r w:rsidRPr="00230BA2">
        <w:rPr>
          <w:rFonts w:ascii="Times New Roman" w:hAnsi="Times New Roman" w:cs="Times New Roman"/>
          <w:sz w:val="28"/>
          <w:szCs w:val="28"/>
        </w:rPr>
        <w:t>Средний балл (</w:t>
      </w:r>
      <w:r w:rsidRPr="00230BA2">
        <w:rPr>
          <w:rFonts w:ascii="Times New Roman" w:hAnsi="Times New Roman" w:cs="Times New Roman"/>
          <w:b/>
          <w:sz w:val="28"/>
          <w:szCs w:val="28"/>
        </w:rPr>
        <w:t>58,7</w:t>
      </w:r>
      <w:r w:rsidRPr="00230BA2">
        <w:rPr>
          <w:rFonts w:ascii="Times New Roman" w:hAnsi="Times New Roman" w:cs="Times New Roman"/>
          <w:sz w:val="28"/>
          <w:szCs w:val="28"/>
        </w:rPr>
        <w:t>) ЕГЭ по физике 2022 г. незначительно повысился по сравнению с прошлым годом (</w:t>
      </w:r>
      <w:r w:rsidRPr="00230BA2">
        <w:rPr>
          <w:rFonts w:ascii="Times New Roman" w:hAnsi="Times New Roman" w:cs="Times New Roman"/>
          <w:b/>
          <w:sz w:val="28"/>
          <w:szCs w:val="28"/>
        </w:rPr>
        <w:t>57,4</w:t>
      </w:r>
      <w:r w:rsidRPr="00230BA2">
        <w:rPr>
          <w:rFonts w:ascii="Times New Roman" w:hAnsi="Times New Roman" w:cs="Times New Roman"/>
          <w:sz w:val="28"/>
          <w:szCs w:val="28"/>
        </w:rPr>
        <w:t xml:space="preserve"> баллов).  Доля участников экзамена, не преодолевших минимального балла в 2022 г., составила 4,4%, что немного выше предыдущего (в 2021 г. – 3,4%).</w:t>
      </w:r>
    </w:p>
    <w:p w:rsidR="00230BA2" w:rsidRPr="00230BA2" w:rsidRDefault="00230BA2" w:rsidP="00230BA2">
      <w:pPr>
        <w:ind w:firstLine="360"/>
        <w:jc w:val="both"/>
        <w:rPr>
          <w:rFonts w:ascii="Times New Roman" w:hAnsi="Times New Roman" w:cs="Times New Roman"/>
          <w:sz w:val="28"/>
          <w:szCs w:val="28"/>
        </w:rPr>
      </w:pPr>
      <w:r w:rsidRPr="00230BA2">
        <w:rPr>
          <w:rFonts w:ascii="Times New Roman" w:hAnsi="Times New Roman" w:cs="Times New Roman"/>
          <w:sz w:val="28"/>
          <w:szCs w:val="28"/>
        </w:rPr>
        <w:t xml:space="preserve">Максимальный тестовый балл в 2022 г. в ПУ не набрал никто. Лучший результат – </w:t>
      </w:r>
      <w:r w:rsidRPr="00230BA2">
        <w:rPr>
          <w:rFonts w:ascii="Times New Roman" w:hAnsi="Times New Roman" w:cs="Times New Roman"/>
          <w:b/>
          <w:sz w:val="28"/>
          <w:szCs w:val="28"/>
        </w:rPr>
        <w:t>94</w:t>
      </w:r>
      <w:r w:rsidRPr="00230BA2">
        <w:rPr>
          <w:rFonts w:ascii="Times New Roman" w:hAnsi="Times New Roman" w:cs="Times New Roman"/>
          <w:sz w:val="28"/>
          <w:szCs w:val="28"/>
        </w:rPr>
        <w:t xml:space="preserve"> балла набрала обучающаяся ГБОУ СОШ «ОЦ» «Южный город» Рыжкова Г. В 2022 г. доля участников экзамена, набравших 81–100 баллов, составила 3,7%, что немного ниже показателя прошлого года (в 2021 г. – 9 %). Доля выпускников, показавших профильный уровень освоения образовательного стандарта по предмету (68 и более баллов) составляет 39,8 %, что ниже на 0.7% по сравнению с прошлым годом (40,5%).</w:t>
      </w:r>
    </w:p>
    <w:tbl>
      <w:tblPr>
        <w:tblW w:w="9673" w:type="dxa"/>
        <w:tblInd w:w="-176" w:type="dxa"/>
        <w:tblLayout w:type="fixed"/>
        <w:tblLook w:val="04A0"/>
      </w:tblPr>
      <w:tblGrid>
        <w:gridCol w:w="3261"/>
        <w:gridCol w:w="924"/>
        <w:gridCol w:w="784"/>
        <w:gridCol w:w="924"/>
        <w:gridCol w:w="816"/>
        <w:gridCol w:w="1040"/>
        <w:gridCol w:w="967"/>
        <w:gridCol w:w="957"/>
      </w:tblGrid>
      <w:tr w:rsidR="0079720F" w:rsidRPr="003C7C8D" w:rsidTr="0079720F">
        <w:trPr>
          <w:trHeight w:val="660"/>
        </w:trPr>
        <w:tc>
          <w:tcPr>
            <w:tcW w:w="3261"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79720F" w:rsidRPr="003C7C8D" w:rsidRDefault="0079720F" w:rsidP="0079720F">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ОО</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sidRPr="00043653">
              <w:rPr>
                <w:rFonts w:ascii="Times New Roman" w:eastAsia="Times New Roman" w:hAnsi="Times New Roman" w:cs="Times New Roman"/>
                <w:sz w:val="16"/>
                <w:szCs w:val="16"/>
                <w:lang w:eastAsia="ru-RU"/>
              </w:rPr>
              <w:t>Средний балл</w:t>
            </w:r>
          </w:p>
        </w:tc>
        <w:tc>
          <w:tcPr>
            <w:tcW w:w="784"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w:t>
            </w:r>
            <w:r w:rsidRPr="00043653">
              <w:rPr>
                <w:rFonts w:ascii="Times New Roman" w:eastAsia="Times New Roman" w:hAnsi="Times New Roman" w:cs="Times New Roman"/>
                <w:sz w:val="16"/>
                <w:szCs w:val="16"/>
                <w:lang w:eastAsia="ru-RU"/>
              </w:rPr>
              <w:t>акс балл</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w:t>
            </w:r>
            <w:r w:rsidRPr="00043653">
              <w:rPr>
                <w:rFonts w:ascii="Times New Roman" w:eastAsia="Times New Roman" w:hAnsi="Times New Roman" w:cs="Times New Roman"/>
                <w:sz w:val="16"/>
                <w:szCs w:val="16"/>
                <w:lang w:eastAsia="ru-RU"/>
              </w:rPr>
              <w:t>ин балл</w:t>
            </w:r>
          </w:p>
        </w:tc>
        <w:tc>
          <w:tcPr>
            <w:tcW w:w="816"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w:t>
            </w:r>
            <w:r w:rsidRPr="00043653">
              <w:rPr>
                <w:rFonts w:ascii="Times New Roman" w:eastAsia="Times New Roman" w:hAnsi="Times New Roman" w:cs="Times New Roman"/>
                <w:sz w:val="16"/>
                <w:szCs w:val="16"/>
                <w:lang w:eastAsia="ru-RU"/>
              </w:rPr>
              <w:t xml:space="preserve">еудовлетворительный результат </w:t>
            </w:r>
            <w:r w:rsidRPr="00043653">
              <w:rPr>
                <w:rFonts w:ascii="Times New Roman" w:eastAsia="Times New Roman" w:hAnsi="Times New Roman" w:cs="Times New Roman"/>
                <w:b/>
                <w:bCs/>
                <w:sz w:val="16"/>
                <w:szCs w:val="16"/>
                <w:lang w:eastAsia="ru-RU"/>
              </w:rPr>
              <w:t>&lt;27 баллов</w:t>
            </w:r>
          </w:p>
        </w:tc>
        <w:tc>
          <w:tcPr>
            <w:tcW w:w="1040" w:type="dxa"/>
            <w:tcBorders>
              <w:top w:val="single" w:sz="4" w:space="0" w:color="auto"/>
              <w:left w:val="nil"/>
              <w:bottom w:val="single" w:sz="4" w:space="0" w:color="auto"/>
              <w:right w:val="single" w:sz="4" w:space="0" w:color="auto"/>
            </w:tcBorders>
            <w:shd w:val="clear" w:color="000000" w:fill="D7E4BC"/>
            <w:vAlign w:val="center"/>
            <w:hideMark/>
          </w:tcPr>
          <w:p w:rsidR="0079720F" w:rsidRDefault="0079720F" w:rsidP="0079720F">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sz w:val="16"/>
                <w:szCs w:val="16"/>
                <w:lang w:eastAsia="ru-RU"/>
              </w:rPr>
              <w:t>Р</w:t>
            </w:r>
            <w:r w:rsidRPr="00043653">
              <w:rPr>
                <w:rFonts w:ascii="Times New Roman" w:eastAsia="Times New Roman" w:hAnsi="Times New Roman" w:cs="Times New Roman"/>
                <w:sz w:val="16"/>
                <w:szCs w:val="16"/>
                <w:lang w:eastAsia="ru-RU"/>
              </w:rPr>
              <w:t xml:space="preserve">езультат </w:t>
            </w:r>
            <w:r w:rsidRPr="00043653">
              <w:rPr>
                <w:rFonts w:ascii="Times New Roman" w:eastAsia="Times New Roman" w:hAnsi="Times New Roman" w:cs="Times New Roman"/>
                <w:b/>
                <w:bCs/>
                <w:sz w:val="16"/>
                <w:szCs w:val="16"/>
                <w:lang w:eastAsia="ru-RU"/>
              </w:rPr>
              <w:t>&lt;39</w:t>
            </w:r>
          </w:p>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sidRPr="00043653">
              <w:rPr>
                <w:rFonts w:ascii="Times New Roman" w:eastAsia="Times New Roman" w:hAnsi="Times New Roman" w:cs="Times New Roman"/>
                <w:b/>
                <w:bCs/>
                <w:sz w:val="16"/>
                <w:szCs w:val="16"/>
                <w:lang w:eastAsia="ru-RU"/>
              </w:rPr>
              <w:t xml:space="preserve"> баллов</w:t>
            </w:r>
          </w:p>
        </w:tc>
        <w:tc>
          <w:tcPr>
            <w:tcW w:w="967"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w:t>
            </w:r>
            <w:r w:rsidRPr="00043653">
              <w:rPr>
                <w:rFonts w:ascii="Times New Roman" w:eastAsia="Times New Roman" w:hAnsi="Times New Roman" w:cs="Times New Roman"/>
                <w:sz w:val="16"/>
                <w:szCs w:val="16"/>
                <w:lang w:eastAsia="ru-RU"/>
              </w:rPr>
              <w:t>олучили</w:t>
            </w:r>
            <w:r w:rsidRPr="00043653">
              <w:rPr>
                <w:rFonts w:ascii="Times New Roman" w:eastAsia="Times New Roman" w:hAnsi="Times New Roman" w:cs="Times New Roman"/>
                <w:sz w:val="16"/>
                <w:szCs w:val="16"/>
                <w:lang w:eastAsia="ru-RU"/>
              </w:rPr>
              <w:br/>
              <w:t>61-80 баллов, чел</w:t>
            </w:r>
          </w:p>
        </w:tc>
        <w:tc>
          <w:tcPr>
            <w:tcW w:w="957" w:type="dxa"/>
            <w:tcBorders>
              <w:top w:val="single" w:sz="4" w:space="0" w:color="auto"/>
              <w:left w:val="nil"/>
              <w:bottom w:val="single" w:sz="4" w:space="0" w:color="auto"/>
              <w:right w:val="single" w:sz="4" w:space="0" w:color="auto"/>
            </w:tcBorders>
            <w:shd w:val="clear" w:color="000000" w:fill="D7E4BC"/>
            <w:vAlign w:val="center"/>
            <w:hideMark/>
          </w:tcPr>
          <w:p w:rsidR="0079720F" w:rsidRPr="0079720F" w:rsidRDefault="0079720F" w:rsidP="0079720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w:t>
            </w:r>
            <w:r w:rsidRPr="00043653">
              <w:rPr>
                <w:rFonts w:ascii="Times New Roman" w:eastAsia="Times New Roman" w:hAnsi="Times New Roman" w:cs="Times New Roman"/>
                <w:sz w:val="16"/>
                <w:szCs w:val="16"/>
                <w:lang w:eastAsia="ru-RU"/>
              </w:rPr>
              <w:t>олучили 81-100 баллов, чел</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гимназия № 1</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65,0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18</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3</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67,1</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20</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5 "ОЦ"</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57,0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13</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31</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СОШ № 5 "ОЦ" (в/о)</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7 "ОЦ"</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58,4</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88</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33</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5F22C8" w:rsidRDefault="0079720F" w:rsidP="0079720F">
            <w:pPr>
              <w:spacing w:after="0" w:line="240" w:lineRule="auto"/>
              <w:rPr>
                <w:rFonts w:ascii="Times New Roman" w:eastAsia="Times New Roman" w:hAnsi="Times New Roman" w:cs="Times New Roman"/>
                <w:color w:val="000000"/>
                <w:sz w:val="20"/>
                <w:szCs w:val="20"/>
                <w:lang w:eastAsia="ru-RU"/>
              </w:rPr>
            </w:pPr>
            <w:r w:rsidRPr="005F22C8">
              <w:rPr>
                <w:rFonts w:ascii="Times New Roman" w:eastAsia="Times New Roman" w:hAnsi="Times New Roman" w:cs="Times New Roman"/>
                <w:color w:val="000000"/>
                <w:sz w:val="20"/>
                <w:szCs w:val="20"/>
                <w:lang w:eastAsia="ru-RU"/>
              </w:rPr>
              <w:t>ГБОУ СОШ № 8 "ОЦ"</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60,1</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80</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35</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528"/>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79720F" w:rsidRPr="003C7C8D" w:rsidRDefault="0079720F" w:rsidP="0079720F">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 xml:space="preserve"> ИТОГО </w:t>
            </w:r>
            <w:r w:rsidRPr="003C7C8D">
              <w:rPr>
                <w:rFonts w:ascii="Times New Roman" w:eastAsia="Times New Roman" w:hAnsi="Times New Roman" w:cs="Times New Roman"/>
                <w:b/>
                <w:bCs/>
                <w:sz w:val="20"/>
                <w:szCs w:val="20"/>
                <w:lang w:eastAsia="ru-RU"/>
              </w:rPr>
              <w:br/>
              <w:t>г.о. Новокуйбышевск</w:t>
            </w:r>
          </w:p>
        </w:tc>
        <w:tc>
          <w:tcPr>
            <w:tcW w:w="92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60,1</w:t>
            </w:r>
          </w:p>
        </w:tc>
        <w:tc>
          <w:tcPr>
            <w:tcW w:w="78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88</w:t>
            </w:r>
          </w:p>
        </w:tc>
        <w:tc>
          <w:tcPr>
            <w:tcW w:w="92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17</w:t>
            </w:r>
          </w:p>
        </w:tc>
        <w:tc>
          <w:tcPr>
            <w:tcW w:w="816"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6</w:t>
            </w:r>
          </w:p>
        </w:tc>
        <w:tc>
          <w:tcPr>
            <w:tcW w:w="1040" w:type="dxa"/>
            <w:tcBorders>
              <w:top w:val="nil"/>
              <w:left w:val="nil"/>
              <w:bottom w:val="single" w:sz="4" w:space="0" w:color="auto"/>
              <w:right w:val="single" w:sz="4" w:space="0" w:color="auto"/>
            </w:tcBorders>
            <w:shd w:val="clear" w:color="000000" w:fill="EAF1DD"/>
            <w:noWrap/>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30</w:t>
            </w:r>
          </w:p>
        </w:tc>
        <w:tc>
          <w:tcPr>
            <w:tcW w:w="967"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137</w:t>
            </w:r>
          </w:p>
        </w:tc>
        <w:tc>
          <w:tcPr>
            <w:tcW w:w="957"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8</w:t>
            </w:r>
          </w:p>
        </w:tc>
      </w:tr>
      <w:tr w:rsidR="0079720F" w:rsidRPr="00BB5B0E" w:rsidTr="0079720F">
        <w:trPr>
          <w:trHeight w:val="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с. </w:t>
            </w:r>
            <w:proofErr w:type="spellStart"/>
            <w:r w:rsidRPr="00043653">
              <w:rPr>
                <w:rFonts w:ascii="Times New Roman" w:eastAsia="Times New Roman" w:hAnsi="Times New Roman" w:cs="Times New Roman"/>
                <w:color w:val="000000"/>
                <w:sz w:val="20"/>
                <w:szCs w:val="20"/>
                <w:lang w:eastAsia="ru-RU"/>
              </w:rPr>
              <w:t>Воскресенка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73,3</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78</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68</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"ОЦ" с. Дубовый Умет</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50,9</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с. </w:t>
            </w:r>
            <w:proofErr w:type="spellStart"/>
            <w:r w:rsidRPr="00043653">
              <w:rPr>
                <w:rFonts w:ascii="Times New Roman" w:eastAsia="Times New Roman" w:hAnsi="Times New Roman" w:cs="Times New Roman"/>
                <w:color w:val="000000"/>
                <w:sz w:val="20"/>
                <w:szCs w:val="20"/>
                <w:lang w:eastAsia="ru-RU"/>
              </w:rPr>
              <w:t>Курумоч</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53,1</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40</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с. </w:t>
            </w:r>
            <w:proofErr w:type="spellStart"/>
            <w:r w:rsidRPr="00043653">
              <w:rPr>
                <w:rFonts w:ascii="Times New Roman" w:eastAsia="Times New Roman" w:hAnsi="Times New Roman" w:cs="Times New Roman"/>
                <w:color w:val="000000"/>
                <w:sz w:val="20"/>
                <w:szCs w:val="20"/>
                <w:lang w:eastAsia="ru-RU"/>
              </w:rPr>
              <w:t>Лопатино</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52,3</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"ОЦ" с. Подъем-Михайловка</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59,0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52</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п.г.т. </w:t>
            </w:r>
            <w:proofErr w:type="spellStart"/>
            <w:r w:rsidRPr="00043653">
              <w:rPr>
                <w:rFonts w:ascii="Times New Roman" w:eastAsia="Times New Roman" w:hAnsi="Times New Roman" w:cs="Times New Roman"/>
                <w:color w:val="000000"/>
                <w:sz w:val="20"/>
                <w:szCs w:val="20"/>
                <w:lang w:eastAsia="ru-RU"/>
              </w:rPr>
              <w:t>Петра-Дубрава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64,4</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40</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п. Просвет</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59,1</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70</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34</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с. Рождествено</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64,0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72</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46</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"ОЦ" п.г.т. </w:t>
            </w:r>
            <w:proofErr w:type="spellStart"/>
            <w:r w:rsidRPr="00043653">
              <w:rPr>
                <w:rFonts w:ascii="Times New Roman" w:eastAsia="Times New Roman" w:hAnsi="Times New Roman" w:cs="Times New Roman"/>
                <w:color w:val="000000"/>
                <w:sz w:val="20"/>
                <w:szCs w:val="20"/>
                <w:lang w:eastAsia="ru-RU"/>
              </w:rPr>
              <w:t>Рощинский</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56,2</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78</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13</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 1 "ОЦ" п.г.т. </w:t>
            </w:r>
            <w:proofErr w:type="spellStart"/>
            <w:r w:rsidRPr="00043653">
              <w:rPr>
                <w:rFonts w:ascii="Times New Roman" w:eastAsia="Times New Roman" w:hAnsi="Times New Roman" w:cs="Times New Roman"/>
                <w:color w:val="000000"/>
                <w:sz w:val="20"/>
                <w:szCs w:val="20"/>
                <w:lang w:eastAsia="ru-RU"/>
              </w:rPr>
              <w:t>Стройкерамика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54,1</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80</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22</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№1 "ОЦ" п.г.т. </w:t>
            </w:r>
            <w:proofErr w:type="spellStart"/>
            <w:r w:rsidRPr="00043653">
              <w:rPr>
                <w:rFonts w:ascii="Times New Roman" w:eastAsia="Times New Roman" w:hAnsi="Times New Roman" w:cs="Times New Roman"/>
                <w:color w:val="000000"/>
                <w:sz w:val="20"/>
                <w:szCs w:val="20"/>
                <w:lang w:eastAsia="ru-RU"/>
              </w:rPr>
              <w:t>Смышляевка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58,6</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27</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 3 п.г.т. </w:t>
            </w:r>
            <w:proofErr w:type="spellStart"/>
            <w:r w:rsidRPr="00043653">
              <w:rPr>
                <w:rFonts w:ascii="Times New Roman" w:eastAsia="Times New Roman" w:hAnsi="Times New Roman" w:cs="Times New Roman"/>
                <w:color w:val="000000"/>
                <w:sz w:val="20"/>
                <w:szCs w:val="20"/>
                <w:lang w:eastAsia="ru-RU"/>
              </w:rPr>
              <w:t>Смышляевка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45,9</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r>
      <w:tr w:rsidR="0079720F" w:rsidRPr="00BB5B0E" w:rsidTr="0079720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с. Сухая Вязовка</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58,0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76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40</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 xml:space="preserve">ГБОУ СОШ п. </w:t>
            </w:r>
            <w:proofErr w:type="spellStart"/>
            <w:r w:rsidRPr="00043653">
              <w:rPr>
                <w:rFonts w:ascii="Times New Roman" w:eastAsia="Times New Roman" w:hAnsi="Times New Roman" w:cs="Times New Roman"/>
                <w:color w:val="000000"/>
                <w:sz w:val="20"/>
                <w:szCs w:val="20"/>
                <w:lang w:eastAsia="ru-RU"/>
              </w:rPr>
              <w:t>Черновский</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46,0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46</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46</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B5B0E"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с. Черноречье</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60,0</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68</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46</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 </w:t>
            </w:r>
          </w:p>
        </w:tc>
      </w:tr>
      <w:tr w:rsidR="0079720F" w:rsidRPr="00B40F3A" w:rsidTr="0079720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rPr>
                <w:rFonts w:ascii="Times New Roman" w:eastAsia="Times New Roman" w:hAnsi="Times New Roman" w:cs="Times New Roman"/>
                <w:color w:val="000000"/>
                <w:sz w:val="20"/>
                <w:szCs w:val="20"/>
                <w:lang w:eastAsia="ru-RU"/>
              </w:rPr>
            </w:pPr>
            <w:r w:rsidRPr="00043653">
              <w:rPr>
                <w:rFonts w:ascii="Times New Roman" w:eastAsia="Times New Roman" w:hAnsi="Times New Roman" w:cs="Times New Roman"/>
                <w:color w:val="000000"/>
                <w:sz w:val="20"/>
                <w:szCs w:val="20"/>
                <w:lang w:eastAsia="ru-RU"/>
              </w:rPr>
              <w:t>ГБОУ СОШ "ОЦ" "Южный город" п. Придорожный</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59,6</w:t>
            </w:r>
          </w:p>
        </w:tc>
        <w:tc>
          <w:tcPr>
            <w:tcW w:w="78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94</w:t>
            </w:r>
          </w:p>
        </w:tc>
        <w:tc>
          <w:tcPr>
            <w:tcW w:w="924"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11</w:t>
            </w:r>
          </w:p>
        </w:tc>
        <w:tc>
          <w:tcPr>
            <w:tcW w:w="816"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8</w:t>
            </w:r>
          </w:p>
        </w:tc>
        <w:tc>
          <w:tcPr>
            <w:tcW w:w="96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29</w:t>
            </w:r>
          </w:p>
        </w:tc>
        <w:tc>
          <w:tcPr>
            <w:tcW w:w="957" w:type="dxa"/>
            <w:tcBorders>
              <w:top w:val="nil"/>
              <w:left w:val="nil"/>
              <w:bottom w:val="single" w:sz="4" w:space="0" w:color="auto"/>
              <w:right w:val="single" w:sz="4" w:space="0" w:color="auto"/>
            </w:tcBorders>
            <w:shd w:val="clear" w:color="auto" w:fill="auto"/>
            <w:vAlign w:val="center"/>
            <w:hideMark/>
          </w:tcPr>
          <w:p w:rsidR="0079720F" w:rsidRPr="00043653" w:rsidRDefault="0079720F" w:rsidP="0079720F">
            <w:pPr>
              <w:spacing w:after="0" w:line="240" w:lineRule="auto"/>
              <w:jc w:val="center"/>
              <w:rPr>
                <w:rFonts w:ascii="Times New Roman" w:eastAsia="Times New Roman" w:hAnsi="Times New Roman" w:cs="Times New Roman"/>
                <w:sz w:val="20"/>
                <w:szCs w:val="20"/>
                <w:lang w:eastAsia="ru-RU"/>
              </w:rPr>
            </w:pPr>
            <w:r w:rsidRPr="00043653">
              <w:rPr>
                <w:rFonts w:ascii="Times New Roman" w:eastAsia="Times New Roman" w:hAnsi="Times New Roman" w:cs="Times New Roman"/>
                <w:sz w:val="20"/>
                <w:szCs w:val="20"/>
                <w:lang w:eastAsia="ru-RU"/>
              </w:rPr>
              <w:t>6</w:t>
            </w:r>
          </w:p>
        </w:tc>
      </w:tr>
      <w:tr w:rsidR="0079720F" w:rsidRPr="00BB5B0E" w:rsidTr="0079720F">
        <w:trPr>
          <w:trHeight w:val="360"/>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79720F" w:rsidRPr="003C7C8D" w:rsidRDefault="0079720F" w:rsidP="0079720F">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ИТОГО по м.р. Волжский</w:t>
            </w:r>
          </w:p>
        </w:tc>
        <w:tc>
          <w:tcPr>
            <w:tcW w:w="92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56,7</w:t>
            </w:r>
          </w:p>
        </w:tc>
        <w:tc>
          <w:tcPr>
            <w:tcW w:w="78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94</w:t>
            </w:r>
          </w:p>
        </w:tc>
        <w:tc>
          <w:tcPr>
            <w:tcW w:w="924"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6</w:t>
            </w:r>
          </w:p>
        </w:tc>
        <w:tc>
          <w:tcPr>
            <w:tcW w:w="816"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13</w:t>
            </w:r>
          </w:p>
        </w:tc>
        <w:tc>
          <w:tcPr>
            <w:tcW w:w="1040" w:type="dxa"/>
            <w:tcBorders>
              <w:top w:val="nil"/>
              <w:left w:val="nil"/>
              <w:bottom w:val="single" w:sz="4" w:space="0" w:color="auto"/>
              <w:right w:val="single" w:sz="4" w:space="0" w:color="auto"/>
            </w:tcBorders>
            <w:shd w:val="clear" w:color="000000" w:fill="EAF1DD"/>
            <w:noWrap/>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29</w:t>
            </w:r>
          </w:p>
        </w:tc>
        <w:tc>
          <w:tcPr>
            <w:tcW w:w="967"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90</w:t>
            </w:r>
          </w:p>
        </w:tc>
        <w:tc>
          <w:tcPr>
            <w:tcW w:w="957" w:type="dxa"/>
            <w:tcBorders>
              <w:top w:val="nil"/>
              <w:left w:val="nil"/>
              <w:bottom w:val="single" w:sz="4" w:space="0" w:color="auto"/>
              <w:right w:val="single" w:sz="4" w:space="0" w:color="auto"/>
            </w:tcBorders>
            <w:shd w:val="clear" w:color="000000" w:fill="EAF1DD"/>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8</w:t>
            </w:r>
          </w:p>
        </w:tc>
      </w:tr>
      <w:tr w:rsidR="0079720F" w:rsidRPr="00BB5B0E" w:rsidTr="0079720F">
        <w:trPr>
          <w:trHeight w:val="660"/>
        </w:trPr>
        <w:tc>
          <w:tcPr>
            <w:tcW w:w="3261" w:type="dxa"/>
            <w:tcBorders>
              <w:top w:val="nil"/>
              <w:left w:val="single" w:sz="4" w:space="0" w:color="auto"/>
              <w:bottom w:val="single" w:sz="4" w:space="0" w:color="auto"/>
              <w:right w:val="single" w:sz="4" w:space="0" w:color="auto"/>
            </w:tcBorders>
            <w:shd w:val="clear" w:color="000000" w:fill="FCD5B4"/>
            <w:vAlign w:val="center"/>
            <w:hideMark/>
          </w:tcPr>
          <w:p w:rsidR="0079720F" w:rsidRPr="003C7C8D" w:rsidRDefault="0079720F" w:rsidP="0079720F">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ИТОГО Поволжское управление</w:t>
            </w:r>
          </w:p>
        </w:tc>
        <w:tc>
          <w:tcPr>
            <w:tcW w:w="924"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58,7</w:t>
            </w:r>
          </w:p>
        </w:tc>
        <w:tc>
          <w:tcPr>
            <w:tcW w:w="784"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94</w:t>
            </w:r>
          </w:p>
        </w:tc>
        <w:tc>
          <w:tcPr>
            <w:tcW w:w="924"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6</w:t>
            </w:r>
          </w:p>
        </w:tc>
        <w:tc>
          <w:tcPr>
            <w:tcW w:w="816"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19</w:t>
            </w:r>
          </w:p>
        </w:tc>
        <w:tc>
          <w:tcPr>
            <w:tcW w:w="1040"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59</w:t>
            </w:r>
          </w:p>
        </w:tc>
        <w:tc>
          <w:tcPr>
            <w:tcW w:w="967"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227</w:t>
            </w:r>
          </w:p>
        </w:tc>
        <w:tc>
          <w:tcPr>
            <w:tcW w:w="957" w:type="dxa"/>
            <w:tcBorders>
              <w:top w:val="nil"/>
              <w:left w:val="nil"/>
              <w:bottom w:val="single" w:sz="4" w:space="0" w:color="auto"/>
              <w:right w:val="single" w:sz="4" w:space="0" w:color="auto"/>
            </w:tcBorders>
            <w:shd w:val="clear" w:color="000000" w:fill="FCD5B4"/>
            <w:vAlign w:val="center"/>
            <w:hideMark/>
          </w:tcPr>
          <w:p w:rsidR="0079720F" w:rsidRPr="00043653" w:rsidRDefault="0079720F" w:rsidP="0079720F">
            <w:pPr>
              <w:spacing w:after="0" w:line="240" w:lineRule="auto"/>
              <w:jc w:val="center"/>
              <w:rPr>
                <w:rFonts w:ascii="Times New Roman" w:eastAsia="Times New Roman" w:hAnsi="Times New Roman" w:cs="Times New Roman"/>
                <w:b/>
                <w:bCs/>
                <w:sz w:val="20"/>
                <w:szCs w:val="20"/>
                <w:lang w:eastAsia="ru-RU"/>
              </w:rPr>
            </w:pPr>
            <w:r w:rsidRPr="00043653">
              <w:rPr>
                <w:rFonts w:ascii="Times New Roman" w:eastAsia="Times New Roman" w:hAnsi="Times New Roman" w:cs="Times New Roman"/>
                <w:b/>
                <w:bCs/>
                <w:sz w:val="20"/>
                <w:szCs w:val="20"/>
                <w:lang w:eastAsia="ru-RU"/>
              </w:rPr>
              <w:t>16</w:t>
            </w:r>
          </w:p>
        </w:tc>
      </w:tr>
    </w:tbl>
    <w:p w:rsidR="00924659" w:rsidRDefault="00924659" w:rsidP="00924659">
      <w:pPr>
        <w:ind w:firstLine="708"/>
        <w:jc w:val="both"/>
        <w:rPr>
          <w:rFonts w:ascii="Times New Roman" w:hAnsi="Times New Roman" w:cs="Times New Roman"/>
          <w:sz w:val="28"/>
          <w:szCs w:val="28"/>
        </w:rPr>
      </w:pPr>
    </w:p>
    <w:p w:rsidR="006374DD" w:rsidRDefault="000A364A" w:rsidP="006374DD">
      <w:pPr>
        <w:autoSpaceDE w:val="0"/>
        <w:autoSpaceDN w:val="0"/>
        <w:adjustRightInd w:val="0"/>
        <w:spacing w:after="0" w:line="240" w:lineRule="auto"/>
        <w:ind w:firstLine="708"/>
        <w:jc w:val="both"/>
        <w:rPr>
          <w:rFonts w:ascii="Times New Roman" w:hAnsi="Times New Roman" w:cs="Times New Roman"/>
          <w:sz w:val="28"/>
          <w:szCs w:val="28"/>
        </w:rPr>
      </w:pPr>
      <w:r w:rsidRPr="0079720F">
        <w:rPr>
          <w:rFonts w:ascii="Times New Roman" w:hAnsi="Times New Roman" w:cs="Times New Roman"/>
          <w:sz w:val="28"/>
          <w:szCs w:val="28"/>
        </w:rPr>
        <w:t xml:space="preserve">Модель ЕГЭ по математике профильного уровня предназначена для государственной итоговой аттестации выпускников, планирующих получение профессии, предъявляющей специальные требования к уровню математической подготовки абитуриентов. В модели ЕГЭ по математике профильного уровня присутствуют задания, контролирующие умение применять полученные знания для решения практических задач и задач из смежных учебных предметов. </w:t>
      </w:r>
    </w:p>
    <w:p w:rsidR="006374DD" w:rsidRPr="006374DD" w:rsidRDefault="006374DD" w:rsidP="006374DD">
      <w:pPr>
        <w:autoSpaceDE w:val="0"/>
        <w:autoSpaceDN w:val="0"/>
        <w:adjustRightInd w:val="0"/>
        <w:spacing w:after="0" w:line="240" w:lineRule="auto"/>
        <w:ind w:firstLine="708"/>
        <w:jc w:val="both"/>
        <w:rPr>
          <w:rFonts w:ascii="Times New Roman" w:hAnsi="Times New Roman" w:cs="Times New Roman"/>
          <w:sz w:val="28"/>
          <w:szCs w:val="28"/>
        </w:rPr>
      </w:pPr>
      <w:r w:rsidRPr="006374DD">
        <w:rPr>
          <w:rFonts w:ascii="Times New Roman" w:hAnsi="Times New Roman" w:cs="Times New Roman"/>
          <w:sz w:val="28"/>
          <w:szCs w:val="28"/>
        </w:rPr>
        <w:t xml:space="preserve">Экзаменационная работа состоит из двух частей и включает в себя </w:t>
      </w:r>
      <w:r w:rsidRPr="00E566E5">
        <w:rPr>
          <w:rFonts w:ascii="Times New Roman" w:hAnsi="Times New Roman" w:cs="Times New Roman"/>
          <w:b/>
          <w:sz w:val="28"/>
          <w:szCs w:val="28"/>
        </w:rPr>
        <w:t>18</w:t>
      </w:r>
      <w:r w:rsidRPr="006374DD">
        <w:rPr>
          <w:rFonts w:ascii="Times New Roman" w:hAnsi="Times New Roman" w:cs="Times New Roman"/>
          <w:sz w:val="28"/>
          <w:szCs w:val="28"/>
        </w:rPr>
        <w:t xml:space="preserve"> заданий, которые различаются по содержанию, сложности и количеству заданий: </w:t>
      </w:r>
    </w:p>
    <w:p w:rsidR="006374DD" w:rsidRPr="006374DD" w:rsidRDefault="006374DD" w:rsidP="006374DD">
      <w:pPr>
        <w:autoSpaceDE w:val="0"/>
        <w:autoSpaceDN w:val="0"/>
        <w:adjustRightInd w:val="0"/>
        <w:spacing w:after="0" w:line="240" w:lineRule="auto"/>
        <w:jc w:val="both"/>
        <w:rPr>
          <w:rFonts w:ascii="Times New Roman" w:hAnsi="Times New Roman" w:cs="Times New Roman"/>
          <w:sz w:val="28"/>
          <w:szCs w:val="28"/>
        </w:rPr>
      </w:pPr>
      <w:r w:rsidRPr="006374DD">
        <w:rPr>
          <w:rFonts w:ascii="Times New Roman" w:hAnsi="Times New Roman" w:cs="Times New Roman"/>
          <w:sz w:val="28"/>
          <w:szCs w:val="28"/>
        </w:rPr>
        <w:t>– часть 1 содержит 11 заданий (задания 1–11) с кратким ответом в виде целого числа или конечной десятичной дроби;</w:t>
      </w:r>
    </w:p>
    <w:p w:rsidR="006374DD" w:rsidRDefault="006374DD" w:rsidP="006374DD">
      <w:pPr>
        <w:autoSpaceDE w:val="0"/>
        <w:autoSpaceDN w:val="0"/>
        <w:adjustRightInd w:val="0"/>
        <w:spacing w:after="0" w:line="240" w:lineRule="auto"/>
        <w:jc w:val="both"/>
        <w:rPr>
          <w:rFonts w:ascii="Times New Roman" w:hAnsi="Times New Roman" w:cs="Times New Roman"/>
          <w:sz w:val="28"/>
          <w:szCs w:val="28"/>
        </w:rPr>
      </w:pPr>
      <w:r w:rsidRPr="006374DD">
        <w:rPr>
          <w:rFonts w:ascii="Times New Roman" w:hAnsi="Times New Roman" w:cs="Times New Roman"/>
          <w:sz w:val="28"/>
          <w:szCs w:val="28"/>
        </w:rPr>
        <w:t>– часть 2 содержит 7 заданий (задания 12–18) с развёрнутым ответом</w:t>
      </w:r>
      <w:r>
        <w:rPr>
          <w:rFonts w:ascii="Times New Roman" w:hAnsi="Times New Roman" w:cs="Times New Roman"/>
          <w:sz w:val="28"/>
          <w:szCs w:val="28"/>
        </w:rPr>
        <w:t xml:space="preserve"> </w:t>
      </w:r>
      <w:r w:rsidRPr="006374DD">
        <w:rPr>
          <w:rFonts w:ascii="Times New Roman" w:hAnsi="Times New Roman" w:cs="Times New Roman"/>
          <w:sz w:val="28"/>
          <w:szCs w:val="28"/>
        </w:rPr>
        <w:t>(полная запись решения с обоснованием выполненных действий).</w:t>
      </w:r>
      <w:r>
        <w:rPr>
          <w:rFonts w:ascii="Times New Roman" w:hAnsi="Times New Roman" w:cs="Times New Roman"/>
          <w:sz w:val="28"/>
          <w:szCs w:val="28"/>
        </w:rPr>
        <w:t xml:space="preserve"> </w:t>
      </w:r>
    </w:p>
    <w:p w:rsidR="006374DD" w:rsidRPr="00E566E5" w:rsidRDefault="006374DD" w:rsidP="00E566E5">
      <w:pPr>
        <w:autoSpaceDE w:val="0"/>
        <w:autoSpaceDN w:val="0"/>
        <w:adjustRightInd w:val="0"/>
        <w:spacing w:after="0" w:line="240" w:lineRule="auto"/>
        <w:ind w:firstLine="708"/>
        <w:jc w:val="both"/>
        <w:rPr>
          <w:rFonts w:ascii="Times New Roman" w:hAnsi="Times New Roman" w:cs="Times New Roman"/>
          <w:sz w:val="28"/>
          <w:szCs w:val="28"/>
        </w:rPr>
      </w:pPr>
      <w:r w:rsidRPr="00E566E5">
        <w:rPr>
          <w:rFonts w:ascii="Times New Roman" w:hAnsi="Times New Roman" w:cs="Times New Roman"/>
          <w:sz w:val="28"/>
          <w:szCs w:val="28"/>
        </w:rPr>
        <w:t>По уровню сложности задания распределяются следующим образом: задания 1–6 имеют базовый уровень; задания 7–16 – повышенный уровень; задания 17 и 18 относятся к высокому уровню сложности.</w:t>
      </w:r>
    </w:p>
    <w:p w:rsidR="006374DD" w:rsidRPr="00E566E5" w:rsidRDefault="006374DD" w:rsidP="00E566E5">
      <w:pPr>
        <w:autoSpaceDE w:val="0"/>
        <w:autoSpaceDN w:val="0"/>
        <w:adjustRightInd w:val="0"/>
        <w:spacing w:after="0" w:line="240" w:lineRule="auto"/>
        <w:ind w:firstLine="708"/>
        <w:jc w:val="both"/>
        <w:rPr>
          <w:rFonts w:ascii="Times New Roman" w:hAnsi="Times New Roman" w:cs="Times New Roman"/>
          <w:sz w:val="28"/>
          <w:szCs w:val="28"/>
        </w:rPr>
      </w:pPr>
      <w:r w:rsidRPr="00E566E5">
        <w:rPr>
          <w:rFonts w:ascii="Times New Roman" w:hAnsi="Times New Roman" w:cs="Times New Roman"/>
          <w:sz w:val="28"/>
          <w:szCs w:val="28"/>
        </w:rPr>
        <w:t>Задания части 1 направлены на проверку освоения базовых умений и практических навыков применения математических знаний в повседневных ситуациях. Задания этой  части проверяют базовые вычислительные и логические умения и навыки, умение анализировать информацию, представленную на графиках и в таблицах, использовать простейшие вероятностные и статистические модели, ориентироваться в простейших геометрических конструкциях. В часть 1 работы включены задания по всем основным разделам курса математики: геометрия (планиметрия и стереометрия), алгебра, начала математического анализа, теория вероятностей и статистика. На решение заданий этой части и должны быть направлены все усилия при подготовке обучающихся, балансирующих на грани преодоления минимального балла.</w:t>
      </w:r>
    </w:p>
    <w:p w:rsidR="000C2C28" w:rsidRDefault="006374DD" w:rsidP="00230BA2">
      <w:pPr>
        <w:autoSpaceDE w:val="0"/>
        <w:autoSpaceDN w:val="0"/>
        <w:adjustRightInd w:val="0"/>
        <w:spacing w:after="0" w:line="240" w:lineRule="auto"/>
        <w:ind w:firstLine="708"/>
        <w:jc w:val="both"/>
        <w:rPr>
          <w:rFonts w:ascii="Times New Roman" w:hAnsi="Times New Roman" w:cs="Times New Roman"/>
          <w:sz w:val="28"/>
          <w:szCs w:val="28"/>
        </w:rPr>
      </w:pPr>
      <w:r w:rsidRPr="00E566E5">
        <w:rPr>
          <w:rFonts w:ascii="Times New Roman" w:hAnsi="Times New Roman" w:cs="Times New Roman"/>
          <w:sz w:val="28"/>
          <w:szCs w:val="28"/>
        </w:rPr>
        <w:t>В целях эффективного отбора абитуриентов для продолжения образования в высших учебных заведениях с различными требованиями к уровню математической подготовки задания части 2 экзаменационной работы соответствуют традиционному уровню требований вузов со вступительным экзаменом по математике. Последние три задания части 2 предназначены для конкурсного отбора в вузы с повышенными требованиями к математической подготовке абитуриентов. Посредством заданий части 2 осуществляется проверка освоения математики на профильном уровне, необходимом для применения математики в профессиональной деяте</w:t>
      </w:r>
      <w:r w:rsidR="00230BA2">
        <w:rPr>
          <w:rFonts w:ascii="Times New Roman" w:hAnsi="Times New Roman" w:cs="Times New Roman"/>
          <w:sz w:val="28"/>
          <w:szCs w:val="28"/>
        </w:rPr>
        <w:t>льности и на творческом уровне.</w:t>
      </w:r>
    </w:p>
    <w:p w:rsidR="00230BA2" w:rsidRDefault="00230BA2" w:rsidP="00230BA2">
      <w:pPr>
        <w:autoSpaceDE w:val="0"/>
        <w:autoSpaceDN w:val="0"/>
        <w:adjustRightInd w:val="0"/>
        <w:spacing w:after="0" w:line="240" w:lineRule="auto"/>
        <w:ind w:firstLine="708"/>
        <w:jc w:val="both"/>
        <w:rPr>
          <w:rFonts w:ascii="Times New Roman" w:hAnsi="Times New Roman" w:cs="Times New Roman"/>
          <w:sz w:val="28"/>
          <w:szCs w:val="28"/>
        </w:rPr>
      </w:pPr>
    </w:p>
    <w:p w:rsidR="00E566E5" w:rsidRPr="004920E2" w:rsidRDefault="00E566E5" w:rsidP="00E566E5">
      <w:pPr>
        <w:jc w:val="center"/>
        <w:rPr>
          <w:rFonts w:ascii="Times New Roman" w:hAnsi="Times New Roman" w:cs="Times New Roman"/>
          <w:b/>
          <w:sz w:val="28"/>
          <w:szCs w:val="28"/>
        </w:rPr>
      </w:pPr>
      <w:r w:rsidRPr="004920E2">
        <w:rPr>
          <w:rFonts w:ascii="Times New Roman" w:hAnsi="Times New Roman" w:cs="Times New Roman"/>
          <w:b/>
          <w:sz w:val="28"/>
          <w:szCs w:val="28"/>
        </w:rPr>
        <w:t xml:space="preserve">Статистический анализ выполняемости заданий и групп заданий КИМ </w:t>
      </w:r>
      <w:r>
        <w:rPr>
          <w:rFonts w:ascii="Times New Roman" w:hAnsi="Times New Roman" w:cs="Times New Roman"/>
          <w:b/>
          <w:sz w:val="28"/>
          <w:szCs w:val="28"/>
        </w:rPr>
        <w:t>Е</w:t>
      </w:r>
      <w:r w:rsidRPr="004920E2">
        <w:rPr>
          <w:rFonts w:ascii="Times New Roman" w:hAnsi="Times New Roman" w:cs="Times New Roman"/>
          <w:b/>
          <w:sz w:val="28"/>
          <w:szCs w:val="28"/>
        </w:rPr>
        <w:t>ГЭ</w:t>
      </w:r>
      <w:r>
        <w:rPr>
          <w:rFonts w:ascii="Times New Roman" w:hAnsi="Times New Roman" w:cs="Times New Roman"/>
          <w:b/>
          <w:sz w:val="28"/>
          <w:szCs w:val="28"/>
        </w:rPr>
        <w:t xml:space="preserve"> по математике (профильный уровень)</w:t>
      </w:r>
      <w:r w:rsidRPr="004920E2">
        <w:rPr>
          <w:rFonts w:ascii="Times New Roman" w:hAnsi="Times New Roman" w:cs="Times New Roman"/>
          <w:b/>
          <w:sz w:val="28"/>
          <w:szCs w:val="28"/>
        </w:rPr>
        <w:t xml:space="preserve"> в 20</w:t>
      </w:r>
      <w:r>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tbl>
      <w:tblPr>
        <w:tblStyle w:val="a3"/>
        <w:tblW w:w="10362" w:type="dxa"/>
        <w:tblInd w:w="-601" w:type="dxa"/>
        <w:tblLook w:val="04A0"/>
      </w:tblPr>
      <w:tblGrid>
        <w:gridCol w:w="1009"/>
        <w:gridCol w:w="6221"/>
        <w:gridCol w:w="1418"/>
        <w:gridCol w:w="1714"/>
      </w:tblGrid>
      <w:tr w:rsidR="00E566E5" w:rsidTr="000C2C28">
        <w:tc>
          <w:tcPr>
            <w:tcW w:w="1009" w:type="dxa"/>
          </w:tcPr>
          <w:p w:rsidR="00E566E5" w:rsidRPr="00FB3CDD" w:rsidRDefault="00E566E5" w:rsidP="000C2C28">
            <w:pPr>
              <w:jc w:val="center"/>
              <w:rPr>
                <w:rFonts w:ascii="Times New Roman" w:hAnsi="Times New Roman" w:cs="Times New Roman"/>
                <w:b/>
                <w:sz w:val="28"/>
                <w:szCs w:val="28"/>
              </w:rPr>
            </w:pPr>
            <w:r w:rsidRPr="00FB3CDD">
              <w:rPr>
                <w:rFonts w:ascii="Times New Roman" w:hAnsi="Times New Roman" w:cs="Times New Roman"/>
                <w:b/>
              </w:rPr>
              <w:t>Номер задания в КИМ</w:t>
            </w:r>
          </w:p>
        </w:tc>
        <w:tc>
          <w:tcPr>
            <w:tcW w:w="6221" w:type="dxa"/>
          </w:tcPr>
          <w:p w:rsidR="00E566E5" w:rsidRPr="00FB3CDD" w:rsidRDefault="00E566E5" w:rsidP="000C2C28">
            <w:pPr>
              <w:jc w:val="center"/>
              <w:rPr>
                <w:rFonts w:ascii="Times New Roman" w:hAnsi="Times New Roman" w:cs="Times New Roman"/>
                <w:b/>
                <w:sz w:val="28"/>
                <w:szCs w:val="28"/>
              </w:rPr>
            </w:pPr>
            <w:r w:rsidRPr="00FB3CDD">
              <w:rPr>
                <w:rFonts w:ascii="Times New Roman" w:hAnsi="Times New Roman" w:cs="Times New Roman"/>
                <w:b/>
              </w:rPr>
              <w:t>Проверяемые элементы содержания / умения</w:t>
            </w:r>
          </w:p>
        </w:tc>
        <w:tc>
          <w:tcPr>
            <w:tcW w:w="1418" w:type="dxa"/>
          </w:tcPr>
          <w:p w:rsidR="00E566E5" w:rsidRPr="00FB3CDD" w:rsidRDefault="00E566E5" w:rsidP="000C2C28">
            <w:pPr>
              <w:jc w:val="center"/>
              <w:rPr>
                <w:rFonts w:ascii="Times New Roman" w:hAnsi="Times New Roman" w:cs="Times New Roman"/>
                <w:b/>
                <w:sz w:val="28"/>
                <w:szCs w:val="28"/>
              </w:rPr>
            </w:pPr>
            <w:r w:rsidRPr="00FB3CDD">
              <w:rPr>
                <w:rFonts w:ascii="Times New Roman" w:hAnsi="Times New Roman" w:cs="Times New Roman"/>
                <w:b/>
              </w:rPr>
              <w:t>Уровень сложности задания</w:t>
            </w:r>
          </w:p>
        </w:tc>
        <w:tc>
          <w:tcPr>
            <w:tcW w:w="1714" w:type="dxa"/>
          </w:tcPr>
          <w:p w:rsidR="00E566E5" w:rsidRPr="00FB3CDD" w:rsidRDefault="00E566E5" w:rsidP="000C2C28">
            <w:pPr>
              <w:jc w:val="center"/>
              <w:rPr>
                <w:rFonts w:ascii="Times New Roman" w:hAnsi="Times New Roman" w:cs="Times New Roman"/>
                <w:b/>
                <w:sz w:val="28"/>
                <w:szCs w:val="28"/>
              </w:rPr>
            </w:pPr>
            <w:r w:rsidRPr="00FB3CDD">
              <w:rPr>
                <w:rFonts w:ascii="Times New Roman" w:hAnsi="Times New Roman" w:cs="Times New Roman"/>
                <w:b/>
              </w:rPr>
              <w:t>Процент выполнения задания</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w:t>
            </w:r>
          </w:p>
        </w:tc>
        <w:tc>
          <w:tcPr>
            <w:tcW w:w="6221" w:type="dxa"/>
          </w:tcPr>
          <w:p w:rsidR="00E566E5" w:rsidRPr="00E42712" w:rsidRDefault="00E566E5" w:rsidP="000C2C28">
            <w:pPr>
              <w:jc w:val="both"/>
              <w:rPr>
                <w:rFonts w:ascii="Times New Roman" w:hAnsi="Times New Roman" w:cs="Times New Roman"/>
                <w:sz w:val="24"/>
                <w:szCs w:val="24"/>
              </w:rPr>
            </w:pPr>
            <w:r w:rsidRPr="00E42712">
              <w:rPr>
                <w:rFonts w:ascii="Times New Roman" w:hAnsi="Times New Roman" w:cs="Times New Roman"/>
                <w:sz w:val="24"/>
                <w:szCs w:val="24"/>
              </w:rPr>
              <w:t xml:space="preserve">Уметь решать уравнения, неравенства </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97,7</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2</w:t>
            </w:r>
          </w:p>
        </w:tc>
        <w:tc>
          <w:tcPr>
            <w:tcW w:w="6221" w:type="dxa"/>
          </w:tcPr>
          <w:p w:rsidR="00E566E5" w:rsidRPr="00E42712" w:rsidRDefault="00E566E5" w:rsidP="000C2C28">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95,4</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3</w:t>
            </w:r>
          </w:p>
        </w:tc>
        <w:tc>
          <w:tcPr>
            <w:tcW w:w="6221" w:type="dxa"/>
          </w:tcPr>
          <w:p w:rsidR="00E566E5" w:rsidRPr="00E566E5" w:rsidRDefault="00E566E5" w:rsidP="00E566E5">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86,5</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4</w:t>
            </w:r>
          </w:p>
        </w:tc>
        <w:tc>
          <w:tcPr>
            <w:tcW w:w="6221" w:type="dxa"/>
          </w:tcPr>
          <w:p w:rsidR="00E566E5" w:rsidRPr="00E42712" w:rsidRDefault="00E566E5" w:rsidP="000C2C28">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57,8</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5</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77,1</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6</w:t>
            </w:r>
          </w:p>
        </w:tc>
        <w:tc>
          <w:tcPr>
            <w:tcW w:w="6221" w:type="dxa"/>
          </w:tcPr>
          <w:p w:rsidR="00E566E5" w:rsidRPr="00E566E5" w:rsidRDefault="00E566E5" w:rsidP="00E566E5">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функциями</w:t>
            </w:r>
          </w:p>
        </w:tc>
        <w:tc>
          <w:tcPr>
            <w:tcW w:w="1418"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74,1</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7</w:t>
            </w:r>
          </w:p>
        </w:tc>
        <w:tc>
          <w:tcPr>
            <w:tcW w:w="6221" w:type="dxa"/>
          </w:tcPr>
          <w:p w:rsidR="00E566E5" w:rsidRPr="00E42712" w:rsidRDefault="00E566E5" w:rsidP="000C2C2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78,2</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8</w:t>
            </w:r>
          </w:p>
        </w:tc>
        <w:tc>
          <w:tcPr>
            <w:tcW w:w="6221" w:type="dxa"/>
          </w:tcPr>
          <w:p w:rsidR="00E566E5" w:rsidRPr="00E42712" w:rsidRDefault="00E566E5" w:rsidP="000C2C28">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64</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9</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функциями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82,6</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10</w:t>
            </w:r>
          </w:p>
        </w:tc>
        <w:tc>
          <w:tcPr>
            <w:tcW w:w="6221" w:type="dxa"/>
          </w:tcPr>
          <w:p w:rsidR="00E566E5" w:rsidRPr="00E42712" w:rsidRDefault="00E566E5" w:rsidP="000C2C2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81,9</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11</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функциями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74,5</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12</w:t>
            </w:r>
          </w:p>
        </w:tc>
        <w:tc>
          <w:tcPr>
            <w:tcW w:w="6221" w:type="dxa"/>
          </w:tcPr>
          <w:p w:rsidR="00E566E5" w:rsidRPr="00E566E5" w:rsidRDefault="00E566E5" w:rsidP="00E566E5">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решать уравнения и неравенства</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44,3</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13</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0,2</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14</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решать уравнения и неравенства</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39,9</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15</w:t>
            </w:r>
          </w:p>
        </w:tc>
        <w:tc>
          <w:tcPr>
            <w:tcW w:w="6221" w:type="dxa"/>
          </w:tcPr>
          <w:p w:rsidR="00E566E5" w:rsidRPr="00E42712" w:rsidRDefault="00E566E5" w:rsidP="000C2C2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использовать приобретённые знания и умения в практической дея</w:t>
            </w:r>
            <w:r>
              <w:rPr>
                <w:rFonts w:ascii="Times New Roman" w:hAnsi="Times New Roman" w:cs="Times New Roman"/>
                <w:sz w:val="24"/>
                <w:szCs w:val="24"/>
              </w:rPr>
              <w:t>тельности и повседневной жизни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24,3</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16</w:t>
            </w:r>
          </w:p>
        </w:tc>
        <w:tc>
          <w:tcPr>
            <w:tcW w:w="6221" w:type="dxa"/>
          </w:tcPr>
          <w:p w:rsidR="00E566E5" w:rsidRPr="00E566E5" w:rsidRDefault="00E566E5" w:rsidP="000C2C28">
            <w:pPr>
              <w:autoSpaceDE w:val="0"/>
              <w:autoSpaceDN w:val="0"/>
              <w:adjustRightInd w:val="0"/>
              <w:rPr>
                <w:rFonts w:ascii="Times New Roman" w:hAnsi="Times New Roman" w:cs="Times New Roman"/>
                <w:sz w:val="24"/>
                <w:szCs w:val="24"/>
              </w:rPr>
            </w:pPr>
            <w:r w:rsidRPr="00E566E5">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П</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0,5</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17</w:t>
            </w:r>
          </w:p>
        </w:tc>
        <w:tc>
          <w:tcPr>
            <w:tcW w:w="6221" w:type="dxa"/>
          </w:tcPr>
          <w:p w:rsidR="00E566E5" w:rsidRPr="00B40D22" w:rsidRDefault="00E566E5" w:rsidP="000C2C28">
            <w:pPr>
              <w:autoSpaceDE w:val="0"/>
              <w:autoSpaceDN w:val="0"/>
              <w:adjustRightInd w:val="0"/>
              <w:rPr>
                <w:rFonts w:ascii="Times New Roman" w:hAnsi="Times New Roman" w:cs="Times New Roman"/>
                <w:sz w:val="24"/>
                <w:szCs w:val="24"/>
              </w:rPr>
            </w:pPr>
            <w:r w:rsidRPr="00B40D22">
              <w:rPr>
                <w:rFonts w:ascii="Times New Roman" w:hAnsi="Times New Roman" w:cs="Times New Roman"/>
                <w:sz w:val="24"/>
                <w:szCs w:val="24"/>
              </w:rPr>
              <w:t>Уметь решать уравнения и неравенства</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В</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1,1</w:t>
            </w:r>
          </w:p>
        </w:tc>
      </w:tr>
      <w:tr w:rsidR="00E566E5" w:rsidRPr="00E42712" w:rsidTr="000C2C28">
        <w:tc>
          <w:tcPr>
            <w:tcW w:w="1009" w:type="dxa"/>
          </w:tcPr>
          <w:p w:rsidR="00E566E5" w:rsidRPr="00E42712" w:rsidRDefault="00E566E5" w:rsidP="000C2C28">
            <w:pPr>
              <w:jc w:val="center"/>
              <w:rPr>
                <w:rFonts w:ascii="Times New Roman" w:hAnsi="Times New Roman" w:cs="Times New Roman"/>
                <w:sz w:val="24"/>
                <w:szCs w:val="24"/>
              </w:rPr>
            </w:pPr>
            <w:r w:rsidRPr="00E42712">
              <w:rPr>
                <w:rFonts w:ascii="Times New Roman" w:hAnsi="Times New Roman" w:cs="Times New Roman"/>
                <w:sz w:val="24"/>
                <w:szCs w:val="24"/>
              </w:rPr>
              <w:t>18</w:t>
            </w:r>
          </w:p>
        </w:tc>
        <w:tc>
          <w:tcPr>
            <w:tcW w:w="6221" w:type="dxa"/>
          </w:tcPr>
          <w:p w:rsidR="00E566E5" w:rsidRPr="00E42712" w:rsidRDefault="00E566E5" w:rsidP="000C2C28">
            <w:pPr>
              <w:jc w:val="both"/>
              <w:rPr>
                <w:rFonts w:ascii="Times New Roman" w:hAnsi="Times New Roman" w:cs="Times New Roman"/>
                <w:sz w:val="24"/>
                <w:szCs w:val="24"/>
              </w:rPr>
            </w:pPr>
            <w:r>
              <w:rPr>
                <w:rFonts w:ascii="Times New Roman" w:hAnsi="Times New Roman" w:cs="Times New Roman"/>
                <w:sz w:val="24"/>
                <w:szCs w:val="24"/>
              </w:rPr>
              <w:t>У</w:t>
            </w:r>
            <w:r w:rsidRPr="00E42712">
              <w:rPr>
                <w:rFonts w:ascii="Times New Roman" w:hAnsi="Times New Roman" w:cs="Times New Roman"/>
                <w:sz w:val="24"/>
                <w:szCs w:val="24"/>
              </w:rPr>
              <w:t>меть строить и исследовать простейшие математические модели</w:t>
            </w:r>
          </w:p>
        </w:tc>
        <w:tc>
          <w:tcPr>
            <w:tcW w:w="1418" w:type="dxa"/>
          </w:tcPr>
          <w:p w:rsidR="00E566E5" w:rsidRPr="00E42712" w:rsidRDefault="00E566E5" w:rsidP="000C2C28">
            <w:pPr>
              <w:jc w:val="center"/>
              <w:rPr>
                <w:rFonts w:ascii="Times New Roman" w:hAnsi="Times New Roman" w:cs="Times New Roman"/>
                <w:sz w:val="24"/>
                <w:szCs w:val="24"/>
              </w:rPr>
            </w:pPr>
            <w:r>
              <w:rPr>
                <w:rFonts w:ascii="Times New Roman" w:hAnsi="Times New Roman" w:cs="Times New Roman"/>
                <w:sz w:val="24"/>
                <w:szCs w:val="24"/>
              </w:rPr>
              <w:t>В</w:t>
            </w:r>
          </w:p>
        </w:tc>
        <w:tc>
          <w:tcPr>
            <w:tcW w:w="1714" w:type="dxa"/>
          </w:tcPr>
          <w:p w:rsidR="00E566E5" w:rsidRPr="00E42712" w:rsidRDefault="008D7A4C" w:rsidP="000C2C28">
            <w:pPr>
              <w:jc w:val="center"/>
              <w:rPr>
                <w:rFonts w:ascii="Times New Roman" w:hAnsi="Times New Roman" w:cs="Times New Roman"/>
                <w:sz w:val="24"/>
                <w:szCs w:val="24"/>
              </w:rPr>
            </w:pPr>
            <w:r>
              <w:rPr>
                <w:rFonts w:ascii="Times New Roman" w:hAnsi="Times New Roman" w:cs="Times New Roman"/>
                <w:sz w:val="24"/>
                <w:szCs w:val="24"/>
              </w:rPr>
              <w:t>0,5</w:t>
            </w:r>
          </w:p>
        </w:tc>
      </w:tr>
    </w:tbl>
    <w:p w:rsidR="00E566E5" w:rsidRDefault="00E566E5" w:rsidP="00D75007">
      <w:pPr>
        <w:ind w:firstLine="708"/>
        <w:jc w:val="both"/>
        <w:rPr>
          <w:rFonts w:ascii="Times New Roman" w:hAnsi="Times New Roman" w:cs="Times New Roman"/>
          <w:sz w:val="28"/>
          <w:szCs w:val="28"/>
        </w:rPr>
      </w:pPr>
    </w:p>
    <w:p w:rsidR="00924659" w:rsidRDefault="000A364A" w:rsidP="00D75007">
      <w:pPr>
        <w:ind w:firstLine="708"/>
        <w:jc w:val="both"/>
        <w:rPr>
          <w:rFonts w:ascii="Times New Roman" w:hAnsi="Times New Roman" w:cs="Times New Roman"/>
          <w:sz w:val="28"/>
          <w:szCs w:val="28"/>
        </w:rPr>
      </w:pPr>
      <w:r w:rsidRPr="006E75E8">
        <w:rPr>
          <w:rFonts w:ascii="Times New Roman" w:hAnsi="Times New Roman" w:cs="Times New Roman"/>
          <w:sz w:val="28"/>
          <w:szCs w:val="28"/>
        </w:rPr>
        <w:t xml:space="preserve">Участники профильного экзамена демонстрируют высокую степень овладения базовыми умениями: проценты и доли, округление с избытком и недостатком, чтение графиков и диаграмм реальных зависимостей, простейшие геометрические умения, решение уравнений различных типов. Первые </w:t>
      </w:r>
      <w:r w:rsidR="00924659">
        <w:rPr>
          <w:rFonts w:ascii="Times New Roman" w:hAnsi="Times New Roman" w:cs="Times New Roman"/>
          <w:sz w:val="28"/>
          <w:szCs w:val="28"/>
        </w:rPr>
        <w:t>три</w:t>
      </w:r>
      <w:r w:rsidRPr="006E75E8">
        <w:rPr>
          <w:rFonts w:ascii="Times New Roman" w:hAnsi="Times New Roman" w:cs="Times New Roman"/>
          <w:sz w:val="28"/>
          <w:szCs w:val="28"/>
        </w:rPr>
        <w:t xml:space="preserve"> задани</w:t>
      </w:r>
      <w:r w:rsidR="00924659">
        <w:rPr>
          <w:rFonts w:ascii="Times New Roman" w:hAnsi="Times New Roman" w:cs="Times New Roman"/>
          <w:sz w:val="28"/>
          <w:szCs w:val="28"/>
        </w:rPr>
        <w:t>я</w:t>
      </w:r>
      <w:r w:rsidRPr="006E75E8">
        <w:rPr>
          <w:rFonts w:ascii="Times New Roman" w:hAnsi="Times New Roman" w:cs="Times New Roman"/>
          <w:sz w:val="28"/>
          <w:szCs w:val="28"/>
        </w:rPr>
        <w:t xml:space="preserve"> практически по всем вариантам выполнены на уровне </w:t>
      </w:r>
      <w:r w:rsidR="006E75E8">
        <w:rPr>
          <w:rFonts w:ascii="Times New Roman" w:hAnsi="Times New Roman" w:cs="Times New Roman"/>
          <w:sz w:val="28"/>
          <w:szCs w:val="28"/>
        </w:rPr>
        <w:t>80</w:t>
      </w:r>
      <w:r w:rsidRPr="006E75E8">
        <w:rPr>
          <w:rFonts w:ascii="Times New Roman" w:hAnsi="Times New Roman" w:cs="Times New Roman"/>
          <w:sz w:val="28"/>
          <w:szCs w:val="28"/>
        </w:rPr>
        <w:t>–100%. Этим заданиям нужно уделить первоочередное внимание при обучении и/или подготовке к экзамену обучающихся со слабой математической подготовкой. Из заданий с кратким ответом повышенного уровня сложности традиционно самым хорошо решаемым является задание 9 (на действия со степенями). Намного лучше участники экзамена стали решать задачу 12 (по математическому анализу, на исследование функции с помощью производной). Эти задания</w:t>
      </w:r>
      <w:r>
        <w:t xml:space="preserve"> </w:t>
      </w:r>
      <w:r w:rsidRPr="00924659">
        <w:rPr>
          <w:rFonts w:ascii="Times New Roman" w:hAnsi="Times New Roman" w:cs="Times New Roman"/>
          <w:sz w:val="28"/>
          <w:szCs w:val="28"/>
        </w:rPr>
        <w:t>можно добавить в основной набор задач, позволяющий пройти аттестационный рубеж, для обучения и/или подготовки к экзамену обучающихся со слабой математической подготовкой. Среди заданий с развернутым ответом наибольшая успешность выполнения у заданий 1</w:t>
      </w:r>
      <w:r w:rsidR="00924659">
        <w:rPr>
          <w:rFonts w:ascii="Times New Roman" w:hAnsi="Times New Roman" w:cs="Times New Roman"/>
          <w:sz w:val="28"/>
          <w:szCs w:val="28"/>
        </w:rPr>
        <w:t>4</w:t>
      </w:r>
      <w:r w:rsidRPr="00924659">
        <w:rPr>
          <w:rFonts w:ascii="Times New Roman" w:hAnsi="Times New Roman" w:cs="Times New Roman"/>
          <w:sz w:val="28"/>
          <w:szCs w:val="28"/>
        </w:rPr>
        <w:t xml:space="preserve"> и 15. Эти задания также можно включать в список задач для обучающихся со слабой математической подготовкой</w:t>
      </w:r>
      <w:r w:rsidR="00924659">
        <w:rPr>
          <w:rFonts w:ascii="Times New Roman" w:hAnsi="Times New Roman" w:cs="Times New Roman"/>
          <w:sz w:val="28"/>
          <w:szCs w:val="28"/>
        </w:rPr>
        <w:t>.</w:t>
      </w:r>
    </w:p>
    <w:p w:rsidR="00924659" w:rsidRPr="00924659" w:rsidRDefault="00924659" w:rsidP="00924659">
      <w:pPr>
        <w:ind w:firstLine="708"/>
        <w:jc w:val="both"/>
        <w:rPr>
          <w:rFonts w:ascii="Times New Roman" w:hAnsi="Times New Roman" w:cs="Times New Roman"/>
          <w:sz w:val="28"/>
          <w:szCs w:val="28"/>
        </w:rPr>
      </w:pPr>
      <w:r w:rsidRPr="00924659">
        <w:rPr>
          <w:rFonts w:ascii="Times New Roman" w:hAnsi="Times New Roman" w:cs="Times New Roman"/>
          <w:sz w:val="28"/>
          <w:szCs w:val="28"/>
        </w:rPr>
        <w:t xml:space="preserve">По-прежнему одной из самых типичных ошибок на экзамене является неверно прочитанное условие задачи. Следует уделять особое внимание развитию навыка понимания условия, умения перевести его на математический язык. Также важно отметить, что в условии задачи (не только экзаменационной!) важна каждая деталь. К сожалению, заметное число участников экзамена, увидев задачу, похожую на ту, которую они уже решали, или, например, на задачу демонстрационного варианта, не обращают внимания на небольшие различия, что приводит к решению, по сути, другой задачи и оценке 0 баллов. </w:t>
      </w:r>
    </w:p>
    <w:p w:rsidR="004638DD" w:rsidRPr="004638DD" w:rsidRDefault="004638DD" w:rsidP="00D75007">
      <w:pPr>
        <w:ind w:firstLine="708"/>
        <w:jc w:val="both"/>
        <w:rPr>
          <w:rFonts w:ascii="Times New Roman" w:hAnsi="Times New Roman" w:cs="Times New Roman"/>
          <w:sz w:val="28"/>
          <w:szCs w:val="28"/>
        </w:rPr>
      </w:pPr>
      <w:r w:rsidRPr="004638DD">
        <w:rPr>
          <w:rFonts w:ascii="Times New Roman" w:hAnsi="Times New Roman" w:cs="Times New Roman"/>
          <w:sz w:val="28"/>
          <w:szCs w:val="28"/>
        </w:rPr>
        <w:t>В целях повышения качества преподавания математики в общеобразовательных организациях в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учебном году:</w:t>
      </w:r>
    </w:p>
    <w:p w:rsidR="004638DD" w:rsidRDefault="004638DD" w:rsidP="001A1362">
      <w:pPr>
        <w:jc w:val="both"/>
        <w:rPr>
          <w:rFonts w:ascii="Times New Roman" w:hAnsi="Times New Roman" w:cs="Times New Roman"/>
          <w:b/>
          <w:sz w:val="28"/>
          <w:szCs w:val="28"/>
        </w:rPr>
      </w:pPr>
      <w:r w:rsidRPr="005347BA">
        <w:rPr>
          <w:rFonts w:ascii="Times New Roman" w:hAnsi="Times New Roman" w:cs="Times New Roman"/>
          <w:b/>
          <w:sz w:val="28"/>
          <w:szCs w:val="28"/>
        </w:rPr>
        <w:t>Рекомендации по совершенствованию преподавания математики всем общеобразовательным организациям Поволжского округа</w:t>
      </w:r>
    </w:p>
    <w:p w:rsidR="00684DFD" w:rsidRDefault="00FB6E3F" w:rsidP="00F251F4">
      <w:pPr>
        <w:ind w:firstLine="708"/>
        <w:jc w:val="both"/>
      </w:pPr>
      <w:r w:rsidRPr="00FB6E3F">
        <w:rPr>
          <w:rFonts w:ascii="Times New Roman" w:hAnsi="Times New Roman" w:cs="Times New Roman"/>
          <w:sz w:val="28"/>
          <w:szCs w:val="28"/>
        </w:rPr>
        <w:t xml:space="preserve">Для достижения положительной динамики результатов </w:t>
      </w:r>
      <w:r w:rsidR="005E43C3">
        <w:rPr>
          <w:rFonts w:ascii="Times New Roman" w:hAnsi="Times New Roman" w:cs="Times New Roman"/>
          <w:sz w:val="28"/>
          <w:szCs w:val="28"/>
        </w:rPr>
        <w:t>Е</w:t>
      </w:r>
      <w:r w:rsidRPr="00FB6E3F">
        <w:rPr>
          <w:rFonts w:ascii="Times New Roman" w:hAnsi="Times New Roman" w:cs="Times New Roman"/>
          <w:sz w:val="28"/>
          <w:szCs w:val="28"/>
        </w:rPr>
        <w:t xml:space="preserve">ГЭ необходимо </w:t>
      </w:r>
      <w:r w:rsidR="004638DD" w:rsidRPr="004638DD">
        <w:rPr>
          <w:rFonts w:ascii="Times New Roman" w:hAnsi="Times New Roman" w:cs="Times New Roman"/>
          <w:sz w:val="28"/>
          <w:szCs w:val="28"/>
        </w:rPr>
        <w:t>скорректировать учебный план ОО с учетом результатов ГИА; скорректировать календарно-тематическое планирование по математике на 202</w:t>
      </w:r>
      <w:r w:rsidR="004638DD">
        <w:rPr>
          <w:rFonts w:ascii="Times New Roman" w:hAnsi="Times New Roman" w:cs="Times New Roman"/>
          <w:sz w:val="28"/>
          <w:szCs w:val="28"/>
        </w:rPr>
        <w:t>2</w:t>
      </w:r>
      <w:r w:rsidR="004638DD" w:rsidRPr="004638DD">
        <w:rPr>
          <w:rFonts w:ascii="Times New Roman" w:hAnsi="Times New Roman" w:cs="Times New Roman"/>
          <w:sz w:val="28"/>
          <w:szCs w:val="28"/>
        </w:rPr>
        <w:t>-202</w:t>
      </w:r>
      <w:r w:rsidR="004638DD">
        <w:rPr>
          <w:rFonts w:ascii="Times New Roman" w:hAnsi="Times New Roman" w:cs="Times New Roman"/>
          <w:sz w:val="28"/>
          <w:szCs w:val="28"/>
        </w:rPr>
        <w:t>3</w:t>
      </w:r>
      <w:r w:rsidR="004638DD" w:rsidRPr="004638DD">
        <w:rPr>
          <w:rFonts w:ascii="Times New Roman" w:hAnsi="Times New Roman" w:cs="Times New Roman"/>
          <w:sz w:val="28"/>
          <w:szCs w:val="28"/>
        </w:rPr>
        <w:t xml:space="preserve"> учебный год с учетом результатов ГИА; направить учителей на курсы повышения квалификации в соответствии с выявленными профессиональными дефицитами; организовать </w:t>
      </w:r>
      <w:proofErr w:type="spellStart"/>
      <w:r w:rsidR="004638DD" w:rsidRPr="004638DD">
        <w:rPr>
          <w:rFonts w:ascii="Times New Roman" w:hAnsi="Times New Roman" w:cs="Times New Roman"/>
          <w:sz w:val="28"/>
          <w:szCs w:val="28"/>
        </w:rPr>
        <w:t>внутришкольную</w:t>
      </w:r>
      <w:proofErr w:type="spellEnd"/>
      <w:r w:rsidR="004638DD" w:rsidRPr="004638DD">
        <w:rPr>
          <w:rFonts w:ascii="Times New Roman" w:hAnsi="Times New Roman" w:cs="Times New Roman"/>
          <w:sz w:val="28"/>
          <w:szCs w:val="28"/>
        </w:rPr>
        <w:t xml:space="preserve"> систему повышения квалификации педагогов в формате </w:t>
      </w:r>
      <w:proofErr w:type="spellStart"/>
      <w:r w:rsidR="004638DD" w:rsidRPr="004638DD">
        <w:rPr>
          <w:rFonts w:ascii="Times New Roman" w:hAnsi="Times New Roman" w:cs="Times New Roman"/>
          <w:sz w:val="28"/>
          <w:szCs w:val="28"/>
        </w:rPr>
        <w:t>тьютерства</w:t>
      </w:r>
      <w:proofErr w:type="spellEnd"/>
      <w:r w:rsidR="004638DD" w:rsidRPr="004638DD">
        <w:rPr>
          <w:rFonts w:ascii="Times New Roman" w:hAnsi="Times New Roman" w:cs="Times New Roman"/>
          <w:sz w:val="28"/>
          <w:szCs w:val="28"/>
        </w:rPr>
        <w:t xml:space="preserve"> и наставничества (или в рамках сетевого взаимодействия);</w:t>
      </w:r>
      <w:r w:rsidR="004638DD">
        <w:rPr>
          <w:rFonts w:ascii="Times New Roman" w:hAnsi="Times New Roman" w:cs="Times New Roman"/>
          <w:sz w:val="28"/>
          <w:szCs w:val="28"/>
        </w:rPr>
        <w:t xml:space="preserve"> </w:t>
      </w:r>
      <w:r w:rsidRPr="00FB6E3F">
        <w:rPr>
          <w:rFonts w:ascii="Times New Roman" w:hAnsi="Times New Roman" w:cs="Times New Roman"/>
          <w:sz w:val="28"/>
          <w:szCs w:val="28"/>
        </w:rPr>
        <w:t xml:space="preserve">усилить подготовку </w:t>
      </w:r>
      <w:r w:rsidR="004638DD">
        <w:rPr>
          <w:rFonts w:ascii="Times New Roman" w:hAnsi="Times New Roman" w:cs="Times New Roman"/>
          <w:sz w:val="28"/>
          <w:szCs w:val="28"/>
        </w:rPr>
        <w:t>об</w:t>
      </w:r>
      <w:r w:rsidRPr="00FB6E3F">
        <w:rPr>
          <w:rFonts w:ascii="Times New Roman" w:hAnsi="Times New Roman" w:cs="Times New Roman"/>
          <w:sz w:val="28"/>
          <w:szCs w:val="28"/>
        </w:rPr>
        <w:t>уча</w:t>
      </w:r>
      <w:r w:rsidR="004638DD">
        <w:rPr>
          <w:rFonts w:ascii="Times New Roman" w:hAnsi="Times New Roman" w:cs="Times New Roman"/>
          <w:sz w:val="28"/>
          <w:szCs w:val="28"/>
        </w:rPr>
        <w:t>ю</w:t>
      </w:r>
      <w:r w:rsidRPr="00FB6E3F">
        <w:rPr>
          <w:rFonts w:ascii="Times New Roman" w:hAnsi="Times New Roman" w:cs="Times New Roman"/>
          <w:sz w:val="28"/>
          <w:szCs w:val="28"/>
        </w:rPr>
        <w:t>щихся по указанным выше разделам содержания</w:t>
      </w:r>
      <w:r w:rsidR="004638DD">
        <w:t xml:space="preserve">. </w:t>
      </w:r>
    </w:p>
    <w:p w:rsidR="00684DFD" w:rsidRDefault="00684DFD" w:rsidP="00F251F4">
      <w:pPr>
        <w:ind w:firstLine="708"/>
        <w:jc w:val="both"/>
        <w:rPr>
          <w:rFonts w:ascii="Times New Roman" w:hAnsi="Times New Roman" w:cs="Times New Roman"/>
          <w:sz w:val="28"/>
          <w:szCs w:val="28"/>
        </w:rPr>
      </w:pPr>
      <w:r w:rsidRPr="00684DFD">
        <w:rPr>
          <w:rFonts w:ascii="Times New Roman" w:hAnsi="Times New Roman" w:cs="Times New Roman"/>
          <w:sz w:val="28"/>
          <w:szCs w:val="28"/>
        </w:rPr>
        <w:t xml:space="preserve">Частой причиной учебной </w:t>
      </w:r>
      <w:proofErr w:type="spellStart"/>
      <w:r w:rsidRPr="00684DFD">
        <w:rPr>
          <w:rFonts w:ascii="Times New Roman" w:hAnsi="Times New Roman" w:cs="Times New Roman"/>
          <w:sz w:val="28"/>
          <w:szCs w:val="28"/>
        </w:rPr>
        <w:t>неуспешности</w:t>
      </w:r>
      <w:proofErr w:type="spellEnd"/>
      <w:r w:rsidRPr="00684DFD">
        <w:rPr>
          <w:rFonts w:ascii="Times New Roman" w:hAnsi="Times New Roman" w:cs="Times New Roman"/>
          <w:sz w:val="28"/>
          <w:szCs w:val="28"/>
        </w:rPr>
        <w:t xml:space="preserve"> обучающихся является слабая </w:t>
      </w:r>
      <w:proofErr w:type="spellStart"/>
      <w:r w:rsidRPr="00684DFD">
        <w:rPr>
          <w:rFonts w:ascii="Times New Roman" w:hAnsi="Times New Roman" w:cs="Times New Roman"/>
          <w:sz w:val="28"/>
          <w:szCs w:val="28"/>
        </w:rPr>
        <w:t>сформированность</w:t>
      </w:r>
      <w:proofErr w:type="spellEnd"/>
      <w:r w:rsidRPr="00684DFD">
        <w:rPr>
          <w:rFonts w:ascii="Times New Roman" w:hAnsi="Times New Roman" w:cs="Times New Roman"/>
          <w:sz w:val="28"/>
          <w:szCs w:val="28"/>
        </w:rPr>
        <w:t xml:space="preserve"> </w:t>
      </w:r>
      <w:proofErr w:type="spellStart"/>
      <w:r w:rsidRPr="00684DFD">
        <w:rPr>
          <w:rFonts w:ascii="Times New Roman" w:hAnsi="Times New Roman" w:cs="Times New Roman"/>
          <w:sz w:val="28"/>
          <w:szCs w:val="28"/>
        </w:rPr>
        <w:t>метапредметных</w:t>
      </w:r>
      <w:proofErr w:type="spellEnd"/>
      <w:r w:rsidRPr="00684DFD">
        <w:rPr>
          <w:rFonts w:ascii="Times New Roman" w:hAnsi="Times New Roman" w:cs="Times New Roman"/>
          <w:sz w:val="28"/>
          <w:szCs w:val="28"/>
        </w:rPr>
        <w:t xml:space="preserve"> умений и/или существенные пробелы в базовой предметной подготовке. Диагностика обучающихся с трудностями в учебной деятельности и позволит выявить причины затруднений, например:  </w:t>
      </w:r>
      <w:r>
        <w:rPr>
          <w:rFonts w:ascii="Times New Roman" w:hAnsi="Times New Roman" w:cs="Times New Roman"/>
          <w:sz w:val="28"/>
          <w:szCs w:val="28"/>
        </w:rPr>
        <w:t xml:space="preserve">- </w:t>
      </w:r>
      <w:r w:rsidRPr="00684DFD">
        <w:rPr>
          <w:rFonts w:ascii="Times New Roman" w:hAnsi="Times New Roman" w:cs="Times New Roman"/>
          <w:sz w:val="28"/>
          <w:szCs w:val="28"/>
        </w:rPr>
        <w:t xml:space="preserve">слабая </w:t>
      </w:r>
      <w:proofErr w:type="spellStart"/>
      <w:r w:rsidRPr="00684DFD">
        <w:rPr>
          <w:rFonts w:ascii="Times New Roman" w:hAnsi="Times New Roman" w:cs="Times New Roman"/>
          <w:sz w:val="28"/>
          <w:szCs w:val="28"/>
        </w:rPr>
        <w:t>сформированность</w:t>
      </w:r>
      <w:proofErr w:type="spellEnd"/>
      <w:r w:rsidRPr="00684DFD">
        <w:rPr>
          <w:rFonts w:ascii="Times New Roman" w:hAnsi="Times New Roman" w:cs="Times New Roman"/>
          <w:sz w:val="28"/>
          <w:szCs w:val="28"/>
        </w:rPr>
        <w:t xml:space="preserve"> читательских навыков и навыков работы с информацией;</w:t>
      </w:r>
    </w:p>
    <w:p w:rsidR="00684DFD" w:rsidRDefault="00684DFD" w:rsidP="00F251F4">
      <w:pPr>
        <w:ind w:firstLine="708"/>
        <w:jc w:val="both"/>
        <w:rPr>
          <w:rFonts w:ascii="Times New Roman" w:hAnsi="Times New Roman" w:cs="Times New Roman"/>
          <w:sz w:val="28"/>
          <w:szCs w:val="28"/>
        </w:rPr>
      </w:pP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слабая </w:t>
      </w:r>
      <w:proofErr w:type="spellStart"/>
      <w:r w:rsidRPr="00684DFD">
        <w:rPr>
          <w:rFonts w:ascii="Times New Roman" w:hAnsi="Times New Roman" w:cs="Times New Roman"/>
          <w:sz w:val="28"/>
          <w:szCs w:val="28"/>
        </w:rPr>
        <w:t>сформированность</w:t>
      </w:r>
      <w:proofErr w:type="spellEnd"/>
      <w:r w:rsidRPr="00684DFD">
        <w:rPr>
          <w:rFonts w:ascii="Times New Roman" w:hAnsi="Times New Roman" w:cs="Times New Roman"/>
          <w:sz w:val="28"/>
          <w:szCs w:val="28"/>
        </w:rPr>
        <w:t xml:space="preserve"> элементарных математических представлений (чувства</w:t>
      </w: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числа, пространственных представлений, навыков счета и т.п.); </w:t>
      </w:r>
    </w:p>
    <w:p w:rsidR="00684DFD" w:rsidRDefault="00684DFD" w:rsidP="00F251F4">
      <w:pPr>
        <w:ind w:firstLine="708"/>
        <w:jc w:val="both"/>
        <w:rPr>
          <w:rFonts w:ascii="Times New Roman" w:hAnsi="Times New Roman" w:cs="Times New Roman"/>
          <w:sz w:val="28"/>
          <w:szCs w:val="28"/>
        </w:rPr>
      </w:pPr>
      <w:r>
        <w:rPr>
          <w:rFonts w:ascii="Times New Roman" w:hAnsi="Times New Roman" w:cs="Times New Roman"/>
          <w:sz w:val="28"/>
          <w:szCs w:val="28"/>
        </w:rPr>
        <w:t>-</w:t>
      </w:r>
      <w:r w:rsidRPr="00684DFD">
        <w:rPr>
          <w:rFonts w:ascii="Times New Roman" w:hAnsi="Times New Roman" w:cs="Times New Roman"/>
          <w:sz w:val="28"/>
          <w:szCs w:val="28"/>
        </w:rPr>
        <w:t xml:space="preserve"> слабая </w:t>
      </w:r>
      <w:proofErr w:type="spellStart"/>
      <w:r w:rsidRPr="00684DFD">
        <w:rPr>
          <w:rFonts w:ascii="Times New Roman" w:hAnsi="Times New Roman" w:cs="Times New Roman"/>
          <w:sz w:val="28"/>
          <w:szCs w:val="28"/>
        </w:rPr>
        <w:t>сформированность</w:t>
      </w:r>
      <w:proofErr w:type="spellEnd"/>
      <w:r w:rsidRPr="00684DFD">
        <w:rPr>
          <w:rFonts w:ascii="Times New Roman" w:hAnsi="Times New Roman" w:cs="Times New Roman"/>
          <w:sz w:val="28"/>
          <w:szCs w:val="28"/>
        </w:rPr>
        <w:t xml:space="preserve"> навыков самоорганизации, </w:t>
      </w:r>
      <w:proofErr w:type="spellStart"/>
      <w:r w:rsidRPr="00684DFD">
        <w:rPr>
          <w:rFonts w:ascii="Times New Roman" w:hAnsi="Times New Roman" w:cs="Times New Roman"/>
          <w:sz w:val="28"/>
          <w:szCs w:val="28"/>
        </w:rPr>
        <w:t>самокоррекции</w:t>
      </w:r>
      <w:proofErr w:type="spellEnd"/>
      <w:r w:rsidRPr="00684DFD">
        <w:rPr>
          <w:rFonts w:ascii="Times New Roman" w:hAnsi="Times New Roman" w:cs="Times New Roman"/>
          <w:sz w:val="28"/>
          <w:szCs w:val="28"/>
        </w:rPr>
        <w:t>;</w:t>
      </w:r>
    </w:p>
    <w:p w:rsidR="00684DFD" w:rsidRDefault="00684DFD" w:rsidP="00F251F4">
      <w:pPr>
        <w:ind w:firstLine="708"/>
        <w:jc w:val="both"/>
        <w:rPr>
          <w:rFonts w:ascii="Times New Roman" w:hAnsi="Times New Roman" w:cs="Times New Roman"/>
          <w:sz w:val="28"/>
          <w:szCs w:val="28"/>
        </w:rPr>
      </w:pP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конкретные проблемы в предметной подготовке (неосвоенные </w:t>
      </w:r>
      <w:proofErr w:type="spellStart"/>
      <w:r w:rsidRPr="00684DFD">
        <w:rPr>
          <w:rFonts w:ascii="Times New Roman" w:hAnsi="Times New Roman" w:cs="Times New Roman"/>
          <w:sz w:val="28"/>
          <w:szCs w:val="28"/>
        </w:rPr>
        <w:t>системообразующие</w:t>
      </w:r>
      <w:proofErr w:type="spellEnd"/>
      <w:r w:rsidRPr="00684DFD">
        <w:rPr>
          <w:rFonts w:ascii="Times New Roman" w:hAnsi="Times New Roman" w:cs="Times New Roman"/>
          <w:sz w:val="28"/>
          <w:szCs w:val="28"/>
        </w:rPr>
        <w:t xml:space="preserve"> элементы содержания, без владения которыми невозможно понимание следующих тем; слабо сформированные предметные умения, навыки и способы деятельности). </w:t>
      </w:r>
    </w:p>
    <w:p w:rsidR="00684DFD" w:rsidRPr="00684DFD" w:rsidRDefault="00684DFD" w:rsidP="00F251F4">
      <w:pPr>
        <w:ind w:firstLine="708"/>
        <w:jc w:val="both"/>
        <w:rPr>
          <w:rFonts w:ascii="Times New Roman" w:hAnsi="Times New Roman" w:cs="Times New Roman"/>
          <w:sz w:val="28"/>
          <w:szCs w:val="28"/>
        </w:rPr>
      </w:pPr>
      <w:r w:rsidRPr="00684DFD">
        <w:rPr>
          <w:rFonts w:ascii="Times New Roman" w:hAnsi="Times New Roman" w:cs="Times New Roman"/>
          <w:sz w:val="28"/>
          <w:szCs w:val="28"/>
        </w:rPr>
        <w:t>По итогам диагностики складывается содержательная картина проблем в обучении каждого класса, которая может быть взята за основу адресной корректировки методики работы учителя и образовательных программ. В зависимости от распространенности среди учеников класса конкретной проблемы в обучении выбираются индивидуальные или групповые формы организации учебной работы. В случае выявления проблем с грамотностью чтения и информационной грамотностью целесообразно больше внимания уделять работе с текстом учебника, детальному разбору содержания выдаваемых обучающимся заданий. Система работы учителя может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 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
    <w:p w:rsidR="005E43C3" w:rsidRDefault="005E43C3" w:rsidP="00F251F4">
      <w:pPr>
        <w:ind w:firstLine="708"/>
        <w:jc w:val="both"/>
        <w:rPr>
          <w:rFonts w:ascii="Times New Roman" w:hAnsi="Times New Roman" w:cs="Times New Roman"/>
          <w:sz w:val="28"/>
          <w:szCs w:val="28"/>
        </w:rPr>
      </w:pPr>
      <w:r w:rsidRPr="005E43C3">
        <w:rPr>
          <w:rFonts w:ascii="Times New Roman" w:hAnsi="Times New Roman" w:cs="Times New Roman"/>
          <w:sz w:val="28"/>
          <w:szCs w:val="28"/>
        </w:rPr>
        <w:t>Полноценно подготовиться к экзамену можно, лишь изучая математику во всём разнообразии её методов; необходимо уделять должное внимание развитию логики и математической речи, в том числе устной, а также умению выражать мысли на бумаге доходчиво, просто и доказательно. В этом могут помочь открытый б</w:t>
      </w:r>
      <w:r>
        <w:rPr>
          <w:rFonts w:ascii="Times New Roman" w:hAnsi="Times New Roman" w:cs="Times New Roman"/>
          <w:sz w:val="28"/>
          <w:szCs w:val="28"/>
        </w:rPr>
        <w:t>анк ФИПИ, сборники задач и вари</w:t>
      </w:r>
      <w:r w:rsidRPr="005E43C3">
        <w:rPr>
          <w:rFonts w:ascii="Times New Roman" w:hAnsi="Times New Roman" w:cs="Times New Roman"/>
          <w:sz w:val="28"/>
          <w:szCs w:val="28"/>
        </w:rPr>
        <w:t>антов, если их использовать как источник идей и для проверки собственных достижений, но не как коллекцию репетиционных материалов.</w:t>
      </w:r>
    </w:p>
    <w:p w:rsidR="00684DFD" w:rsidRPr="00684DFD" w:rsidRDefault="00684DFD" w:rsidP="00F251F4">
      <w:pPr>
        <w:ind w:firstLine="708"/>
        <w:jc w:val="both"/>
        <w:rPr>
          <w:rFonts w:ascii="Times New Roman" w:hAnsi="Times New Roman" w:cs="Times New Roman"/>
          <w:sz w:val="28"/>
          <w:szCs w:val="28"/>
        </w:rPr>
      </w:pPr>
      <w:r w:rsidRPr="00684DFD">
        <w:rPr>
          <w:rFonts w:ascii="Times New Roman" w:hAnsi="Times New Roman" w:cs="Times New Roman"/>
          <w:sz w:val="28"/>
          <w:szCs w:val="28"/>
        </w:rPr>
        <w:t>Для определения индивидуальной образовательной траектории обучающихся необходимо выявить образовательные дефициты в освоении ключевых разделов предметного курса.</w:t>
      </w:r>
    </w:p>
    <w:p w:rsidR="004638DD" w:rsidRDefault="004638DD" w:rsidP="004920E2">
      <w:pPr>
        <w:jc w:val="both"/>
        <w:rPr>
          <w:rFonts w:ascii="Times New Roman" w:hAnsi="Times New Roman" w:cs="Times New Roman"/>
          <w:b/>
          <w:sz w:val="28"/>
          <w:szCs w:val="28"/>
        </w:rPr>
      </w:pPr>
      <w:r w:rsidRPr="004638DD">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4638DD">
        <w:rPr>
          <w:rFonts w:ascii="Times New Roman" w:hAnsi="Times New Roman" w:cs="Times New Roman"/>
          <w:b/>
          <w:sz w:val="28"/>
          <w:szCs w:val="28"/>
        </w:rPr>
        <w:t xml:space="preserve"> есть обучающиеся, не достигшие минимального балла - ГБОУ СОШ № </w:t>
      </w:r>
      <w:r>
        <w:rPr>
          <w:rFonts w:ascii="Times New Roman" w:hAnsi="Times New Roman" w:cs="Times New Roman"/>
          <w:b/>
          <w:sz w:val="28"/>
          <w:szCs w:val="28"/>
        </w:rPr>
        <w:t>5,</w:t>
      </w:r>
      <w:r w:rsidR="00034FC7">
        <w:rPr>
          <w:rFonts w:ascii="Times New Roman" w:hAnsi="Times New Roman" w:cs="Times New Roman"/>
          <w:b/>
          <w:sz w:val="28"/>
          <w:szCs w:val="28"/>
        </w:rPr>
        <w:t xml:space="preserve"> </w:t>
      </w:r>
      <w:r w:rsidR="00230BA2">
        <w:rPr>
          <w:rFonts w:ascii="Times New Roman" w:hAnsi="Times New Roman" w:cs="Times New Roman"/>
          <w:b/>
          <w:sz w:val="28"/>
          <w:szCs w:val="28"/>
        </w:rPr>
        <w:t>8</w:t>
      </w:r>
      <w:r>
        <w:rPr>
          <w:rFonts w:ascii="Times New Roman" w:hAnsi="Times New Roman" w:cs="Times New Roman"/>
          <w:b/>
          <w:sz w:val="28"/>
          <w:szCs w:val="28"/>
        </w:rPr>
        <w:t xml:space="preserve"> </w:t>
      </w:r>
      <w:r w:rsidRPr="004638DD">
        <w:rPr>
          <w:rFonts w:ascii="Times New Roman" w:hAnsi="Times New Roman" w:cs="Times New Roman"/>
          <w:b/>
          <w:sz w:val="28"/>
          <w:szCs w:val="28"/>
        </w:rPr>
        <w:t>«ОЦ»</w:t>
      </w:r>
      <w:r>
        <w:rPr>
          <w:rFonts w:ascii="Times New Roman" w:hAnsi="Times New Roman" w:cs="Times New Roman"/>
          <w:b/>
          <w:sz w:val="28"/>
          <w:szCs w:val="28"/>
        </w:rPr>
        <w:t xml:space="preserve">, </w:t>
      </w:r>
      <w:r w:rsidRPr="004638DD">
        <w:rPr>
          <w:rFonts w:ascii="Times New Roman" w:hAnsi="Times New Roman" w:cs="Times New Roman"/>
          <w:b/>
          <w:sz w:val="28"/>
          <w:szCs w:val="28"/>
        </w:rPr>
        <w:t xml:space="preserve">г. Новокуйбышевска, ГБОУ СОШ </w:t>
      </w:r>
      <w:r w:rsidR="00034FC7">
        <w:rPr>
          <w:rFonts w:ascii="Times New Roman" w:hAnsi="Times New Roman" w:cs="Times New Roman"/>
          <w:b/>
          <w:sz w:val="28"/>
          <w:szCs w:val="28"/>
        </w:rPr>
        <w:t xml:space="preserve">«ОЦ»  с. Дубовый Умет, с. </w:t>
      </w:r>
      <w:proofErr w:type="spellStart"/>
      <w:r w:rsidR="00034FC7">
        <w:rPr>
          <w:rFonts w:ascii="Times New Roman" w:hAnsi="Times New Roman" w:cs="Times New Roman"/>
          <w:b/>
          <w:sz w:val="28"/>
          <w:szCs w:val="28"/>
        </w:rPr>
        <w:t>Лопатино</w:t>
      </w:r>
      <w:proofErr w:type="spellEnd"/>
      <w:r w:rsidR="00034FC7">
        <w:rPr>
          <w:rFonts w:ascii="Times New Roman" w:hAnsi="Times New Roman" w:cs="Times New Roman"/>
          <w:b/>
          <w:sz w:val="28"/>
          <w:szCs w:val="28"/>
        </w:rPr>
        <w:t xml:space="preserve">, </w:t>
      </w:r>
      <w:proofErr w:type="spellStart"/>
      <w:r w:rsidRPr="004638DD">
        <w:rPr>
          <w:rFonts w:ascii="Times New Roman" w:hAnsi="Times New Roman" w:cs="Times New Roman"/>
          <w:b/>
          <w:sz w:val="28"/>
          <w:szCs w:val="28"/>
        </w:rPr>
        <w:t>пгт</w:t>
      </w:r>
      <w:proofErr w:type="spellEnd"/>
      <w:r w:rsidRPr="004638DD">
        <w:rPr>
          <w:rFonts w:ascii="Times New Roman" w:hAnsi="Times New Roman" w:cs="Times New Roman"/>
          <w:b/>
          <w:sz w:val="28"/>
          <w:szCs w:val="28"/>
        </w:rPr>
        <w:t xml:space="preserve">. </w:t>
      </w:r>
      <w:proofErr w:type="spellStart"/>
      <w:r w:rsidRPr="004638DD">
        <w:rPr>
          <w:rFonts w:ascii="Times New Roman" w:hAnsi="Times New Roman" w:cs="Times New Roman"/>
          <w:b/>
          <w:sz w:val="28"/>
          <w:szCs w:val="28"/>
        </w:rPr>
        <w:t>Рощинский</w:t>
      </w:r>
      <w:proofErr w:type="spellEnd"/>
      <w:r w:rsidRPr="004638DD">
        <w:rPr>
          <w:rFonts w:ascii="Times New Roman" w:hAnsi="Times New Roman" w:cs="Times New Roman"/>
          <w:b/>
          <w:sz w:val="28"/>
          <w:szCs w:val="28"/>
        </w:rPr>
        <w:t xml:space="preserve">, </w:t>
      </w:r>
      <w:r w:rsidR="00034FC7">
        <w:rPr>
          <w:rFonts w:ascii="Times New Roman" w:hAnsi="Times New Roman" w:cs="Times New Roman"/>
          <w:b/>
          <w:sz w:val="28"/>
          <w:szCs w:val="28"/>
        </w:rPr>
        <w:t xml:space="preserve">№ 1 «ОЦ» </w:t>
      </w:r>
      <w:proofErr w:type="spellStart"/>
      <w:r w:rsidR="00034FC7">
        <w:rPr>
          <w:rFonts w:ascii="Times New Roman" w:hAnsi="Times New Roman" w:cs="Times New Roman"/>
          <w:b/>
          <w:sz w:val="28"/>
          <w:szCs w:val="28"/>
        </w:rPr>
        <w:t>пгт.Стройкерамика</w:t>
      </w:r>
      <w:proofErr w:type="spellEnd"/>
      <w:r w:rsidR="00034FC7">
        <w:rPr>
          <w:rFonts w:ascii="Times New Roman" w:hAnsi="Times New Roman" w:cs="Times New Roman"/>
          <w:b/>
          <w:sz w:val="28"/>
          <w:szCs w:val="28"/>
        </w:rPr>
        <w:t xml:space="preserve">, </w:t>
      </w:r>
      <w:r w:rsidRPr="004638DD">
        <w:rPr>
          <w:rFonts w:ascii="Times New Roman" w:hAnsi="Times New Roman" w:cs="Times New Roman"/>
          <w:b/>
          <w:sz w:val="28"/>
          <w:szCs w:val="28"/>
        </w:rPr>
        <w:t xml:space="preserve">№ 1 «ОЦ» и № 3 </w:t>
      </w:r>
      <w:proofErr w:type="spellStart"/>
      <w:r w:rsidRPr="004638DD">
        <w:rPr>
          <w:rFonts w:ascii="Times New Roman" w:hAnsi="Times New Roman" w:cs="Times New Roman"/>
          <w:b/>
          <w:sz w:val="28"/>
          <w:szCs w:val="28"/>
        </w:rPr>
        <w:t>пгт</w:t>
      </w:r>
      <w:proofErr w:type="spellEnd"/>
      <w:r w:rsidRPr="004638DD">
        <w:rPr>
          <w:rFonts w:ascii="Times New Roman" w:hAnsi="Times New Roman" w:cs="Times New Roman"/>
          <w:b/>
          <w:sz w:val="28"/>
          <w:szCs w:val="28"/>
        </w:rPr>
        <w:t xml:space="preserve">. </w:t>
      </w:r>
      <w:proofErr w:type="spellStart"/>
      <w:r w:rsidRPr="004638DD">
        <w:rPr>
          <w:rFonts w:ascii="Times New Roman" w:hAnsi="Times New Roman" w:cs="Times New Roman"/>
          <w:b/>
          <w:sz w:val="28"/>
          <w:szCs w:val="28"/>
        </w:rPr>
        <w:t>Смышляевка</w:t>
      </w:r>
      <w:proofErr w:type="spellEnd"/>
      <w:r w:rsidRPr="004638DD">
        <w:rPr>
          <w:rFonts w:ascii="Times New Roman" w:hAnsi="Times New Roman" w:cs="Times New Roman"/>
          <w:b/>
          <w:sz w:val="28"/>
          <w:szCs w:val="28"/>
        </w:rPr>
        <w:t>, «ОЦ» Южный город» п. Придорожный</w:t>
      </w:r>
      <w:r w:rsidR="00290AEB">
        <w:rPr>
          <w:rFonts w:ascii="Times New Roman" w:hAnsi="Times New Roman" w:cs="Times New Roman"/>
          <w:b/>
          <w:sz w:val="28"/>
          <w:szCs w:val="28"/>
        </w:rPr>
        <w:t xml:space="preserve">, </w:t>
      </w:r>
      <w:r w:rsidRPr="004638DD">
        <w:rPr>
          <w:rFonts w:ascii="Times New Roman" w:hAnsi="Times New Roman" w:cs="Times New Roman"/>
          <w:b/>
          <w:sz w:val="28"/>
          <w:szCs w:val="28"/>
        </w:rPr>
        <w:t xml:space="preserve">м.р. Волжский. </w:t>
      </w:r>
    </w:p>
    <w:p w:rsidR="00290AEB" w:rsidRDefault="00290AEB" w:rsidP="00290AEB">
      <w:pPr>
        <w:ind w:firstLine="708"/>
        <w:jc w:val="both"/>
        <w:rPr>
          <w:rFonts w:ascii="Times New Roman" w:hAnsi="Times New Roman" w:cs="Times New Roman"/>
          <w:sz w:val="28"/>
          <w:szCs w:val="28"/>
        </w:rPr>
      </w:pPr>
      <w:r w:rsidRPr="00290AEB">
        <w:rPr>
          <w:rFonts w:ascii="Times New Roman" w:hAnsi="Times New Roman" w:cs="Times New Roman"/>
          <w:sz w:val="28"/>
          <w:szCs w:val="28"/>
        </w:rPr>
        <w:t>Для обучающихся с низким уровнем предметной подготовки следует увеличить долю индивидуальных устных ответов на уроках при проверке домашних заданий, систематически включать вопросы, проверяющие освоение теоретического материала, в контрольные работы. 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выводов, доказательства и т.п. Эти приемы позволят добиться более прочных теоретических знаний</w:t>
      </w:r>
      <w:r>
        <w:rPr>
          <w:rFonts w:ascii="Times New Roman" w:hAnsi="Times New Roman" w:cs="Times New Roman"/>
          <w:sz w:val="28"/>
          <w:szCs w:val="28"/>
        </w:rPr>
        <w:t>.</w:t>
      </w:r>
    </w:p>
    <w:p w:rsidR="00230BA2" w:rsidRPr="00230BA2" w:rsidRDefault="00230BA2" w:rsidP="00290AEB">
      <w:pPr>
        <w:ind w:firstLine="708"/>
        <w:jc w:val="both"/>
        <w:rPr>
          <w:rFonts w:ascii="Times New Roman" w:hAnsi="Times New Roman" w:cs="Times New Roman"/>
          <w:sz w:val="28"/>
          <w:szCs w:val="28"/>
        </w:rPr>
      </w:pPr>
      <w:r w:rsidRPr="00230BA2">
        <w:rPr>
          <w:rFonts w:ascii="Times New Roman" w:hAnsi="Times New Roman" w:cs="Times New Roman"/>
          <w:sz w:val="28"/>
          <w:szCs w:val="28"/>
        </w:rPr>
        <w:t xml:space="preserve">Для обучающихся со слабой математической подготовкой при отборе изучаемого материала нужно особое внимание уделить работе с текстом и формированию вычислительных умений. При изучении текущего учебного материала надо использовать наборы заданий из открытых банков, пособий для подготовки к экзамену, попадающих в список заданий, обеспечивающих прохождение аттестационного рубежа. Это задания: вычислительная текстовая задача (задание 1); на чтение графиков и диаграмм (задание 2); наглядная геометрия (задание 3); на вычисление вероятности события (задание 4); на решение квадратного, рационального, иррационального, показательного, логарифмического уравнений (задание 5); геометрическая задача (задание 6); чтение графика функции и графика производной функции, исследование функции с помощью производной (задание 7); стереометрическая задача (задание 8); применение математических методов для решения содержательных задач из различных областей науки (задание 10). </w:t>
      </w:r>
    </w:p>
    <w:p w:rsidR="00230BA2" w:rsidRPr="00230BA2" w:rsidRDefault="00230BA2" w:rsidP="00290AEB">
      <w:pPr>
        <w:ind w:firstLine="708"/>
        <w:jc w:val="both"/>
        <w:rPr>
          <w:rFonts w:ascii="Times New Roman" w:hAnsi="Times New Roman" w:cs="Times New Roman"/>
          <w:b/>
          <w:sz w:val="28"/>
          <w:szCs w:val="28"/>
        </w:rPr>
      </w:pPr>
      <w:r w:rsidRPr="00230BA2">
        <w:rPr>
          <w:rFonts w:ascii="Times New Roman" w:hAnsi="Times New Roman" w:cs="Times New Roman"/>
          <w:sz w:val="28"/>
          <w:szCs w:val="28"/>
        </w:rPr>
        <w:t>При решении каждого задания важно пройти все этапы: а) внимательно прочитать условие, выделить в тексте ключевые моменты; б) выполнить вычисления (рассуждения), обычно нужно сделать один-два шага; в) зафиксировать полученный ответ; г) проверить правильность ответа, решив обратную задачу, или подставив корни в уравнение, или оценив полученный ответ прикидкой ожидаемого результата, а при решении задачи проверить реалистичность полученного</w:t>
      </w:r>
      <w:r>
        <w:t xml:space="preserve"> </w:t>
      </w:r>
      <w:r w:rsidRPr="00230BA2">
        <w:rPr>
          <w:rFonts w:ascii="Times New Roman" w:hAnsi="Times New Roman" w:cs="Times New Roman"/>
          <w:sz w:val="28"/>
          <w:szCs w:val="28"/>
        </w:rPr>
        <w:t xml:space="preserve">ответа; </w:t>
      </w:r>
      <w:proofErr w:type="spellStart"/>
      <w:r w:rsidRPr="00230BA2">
        <w:rPr>
          <w:rFonts w:ascii="Times New Roman" w:hAnsi="Times New Roman" w:cs="Times New Roman"/>
          <w:sz w:val="28"/>
          <w:szCs w:val="28"/>
        </w:rPr>
        <w:t>д</w:t>
      </w:r>
      <w:proofErr w:type="spellEnd"/>
      <w:r w:rsidRPr="00230BA2">
        <w:rPr>
          <w:rFonts w:ascii="Times New Roman" w:hAnsi="Times New Roman" w:cs="Times New Roman"/>
          <w:sz w:val="28"/>
          <w:szCs w:val="28"/>
        </w:rPr>
        <w:t>) прочитать еще раз вопрос в задании и убедиться, что ответ получен именно на него. После прохождения всех этапов решения задания у обучающегося должно сформироваться внутреннее убеждение: «Я сделал задание верно!» После получения удовлетворительных результатов решения заданий по отдельным линиям (темам) можно формировать варианты, состоящие из нескольких заданий по разным линиям. Время выполнения варианта должно ограничиваться 10–15 минутами.</w:t>
      </w:r>
    </w:p>
    <w:p w:rsidR="004920E2" w:rsidRPr="00290AEB" w:rsidRDefault="00290AEB" w:rsidP="00290AEB">
      <w:pPr>
        <w:ind w:firstLine="708"/>
        <w:jc w:val="both"/>
        <w:rPr>
          <w:rFonts w:ascii="Times New Roman" w:hAnsi="Times New Roman" w:cs="Times New Roman"/>
          <w:sz w:val="28"/>
          <w:szCs w:val="28"/>
        </w:rPr>
      </w:pPr>
      <w:r w:rsidRPr="00290AEB">
        <w:rPr>
          <w:rFonts w:ascii="Times New Roman" w:hAnsi="Times New Roman" w:cs="Times New Roman"/>
          <w:sz w:val="28"/>
          <w:szCs w:val="28"/>
        </w:rPr>
        <w:t>Н</w:t>
      </w:r>
      <w:r w:rsidR="004920E2" w:rsidRPr="00290AEB">
        <w:rPr>
          <w:rFonts w:ascii="Times New Roman" w:hAnsi="Times New Roman" w:cs="Times New Roman"/>
          <w:sz w:val="28"/>
          <w:szCs w:val="28"/>
        </w:rPr>
        <w:t>еобходимо обращать внимание на формирование в ходе обучения основ знаний и не форсировать продвижение вперед, пропуская или сворачивая этап введения новых понятий и методов</w:t>
      </w:r>
      <w:r w:rsidRPr="00290AEB">
        <w:rPr>
          <w:rFonts w:ascii="Times New Roman" w:hAnsi="Times New Roman" w:cs="Times New Roman"/>
          <w:sz w:val="28"/>
          <w:szCs w:val="28"/>
        </w:rPr>
        <w:t>.</w:t>
      </w:r>
      <w:r w:rsidR="004920E2" w:rsidRPr="00290AEB">
        <w:rPr>
          <w:rFonts w:ascii="Times New Roman" w:hAnsi="Times New Roman" w:cs="Times New Roman"/>
          <w:sz w:val="28"/>
          <w:szCs w:val="28"/>
        </w:rPr>
        <w:t xml:space="preserve"> </w:t>
      </w:r>
      <w:r w:rsidRPr="00290AEB">
        <w:rPr>
          <w:rFonts w:ascii="Times New Roman" w:hAnsi="Times New Roman" w:cs="Times New Roman"/>
          <w:sz w:val="28"/>
          <w:szCs w:val="28"/>
        </w:rPr>
        <w:t>В</w:t>
      </w:r>
      <w:r w:rsidR="004920E2" w:rsidRPr="00290AEB">
        <w:rPr>
          <w:rFonts w:ascii="Times New Roman" w:hAnsi="Times New Roman" w:cs="Times New Roman"/>
          <w:sz w:val="28"/>
          <w:szCs w:val="28"/>
        </w:rPr>
        <w:t>ажно для обеспечения понимания привлекать наглядные средства, например: координатную прямую при решении неравенств и систем неравенств, график квадратичной функции при решении квадратных неравенств, графики при объяснении смысла понятий уравнения с двумя переменными, решения системы уравнений с двумя переменными; важно обучать школьников разным методам решения квадратных неравенств: использование графика параболы, метод интервалов, равносильный переход к системам неравенств</w:t>
      </w:r>
      <w:r w:rsidRPr="00290AEB">
        <w:rPr>
          <w:rFonts w:ascii="Times New Roman" w:hAnsi="Times New Roman" w:cs="Times New Roman"/>
          <w:sz w:val="28"/>
          <w:szCs w:val="28"/>
        </w:rPr>
        <w:t>.</w:t>
      </w:r>
      <w:r w:rsidR="004920E2" w:rsidRPr="00290AEB">
        <w:rPr>
          <w:rFonts w:ascii="Times New Roman" w:hAnsi="Times New Roman" w:cs="Times New Roman"/>
          <w:sz w:val="28"/>
          <w:szCs w:val="28"/>
        </w:rPr>
        <w:t xml:space="preserve"> </w:t>
      </w:r>
      <w:r w:rsidRPr="00290AEB">
        <w:rPr>
          <w:rFonts w:ascii="Times New Roman" w:hAnsi="Times New Roman" w:cs="Times New Roman"/>
          <w:sz w:val="28"/>
          <w:szCs w:val="28"/>
        </w:rPr>
        <w:t>П</w:t>
      </w:r>
      <w:r w:rsidR="004920E2" w:rsidRPr="00290AEB">
        <w:rPr>
          <w:rFonts w:ascii="Times New Roman" w:hAnsi="Times New Roman" w:cs="Times New Roman"/>
          <w:sz w:val="28"/>
          <w:szCs w:val="28"/>
        </w:rPr>
        <w:t xml:space="preserve">остоянно обучать приемам самоконтроля: при разложении многочлена на множители полезно приучить </w:t>
      </w:r>
      <w:r w:rsidR="00230BA2">
        <w:rPr>
          <w:rFonts w:ascii="Times New Roman" w:hAnsi="Times New Roman" w:cs="Times New Roman"/>
          <w:sz w:val="28"/>
          <w:szCs w:val="28"/>
        </w:rPr>
        <w:t>об</w:t>
      </w:r>
      <w:r w:rsidR="004920E2" w:rsidRPr="00290AEB">
        <w:rPr>
          <w:rFonts w:ascii="Times New Roman" w:hAnsi="Times New Roman" w:cs="Times New Roman"/>
          <w:sz w:val="28"/>
          <w:szCs w:val="28"/>
        </w:rPr>
        <w:t>уча</w:t>
      </w:r>
      <w:r w:rsidR="00230BA2">
        <w:rPr>
          <w:rFonts w:ascii="Times New Roman" w:hAnsi="Times New Roman" w:cs="Times New Roman"/>
          <w:sz w:val="28"/>
          <w:szCs w:val="28"/>
        </w:rPr>
        <w:t>ю</w:t>
      </w:r>
      <w:r w:rsidR="004920E2" w:rsidRPr="00290AEB">
        <w:rPr>
          <w:rFonts w:ascii="Times New Roman" w:hAnsi="Times New Roman" w:cs="Times New Roman"/>
          <w:sz w:val="28"/>
          <w:szCs w:val="28"/>
        </w:rPr>
        <w:t xml:space="preserve">щихся для проверки выполнять обратную операцию; при построении графика функции – контролировать себя, опираясь на известные свойства графика. Иными словами, подготовка к экзамену осуществляется не в ходе массированного решения вариантов КИМ – аналогов экзаменационных работ, а в ходе всего учебного процесса и состоит в формировании у </w:t>
      </w:r>
      <w:r w:rsidRPr="00290AEB">
        <w:rPr>
          <w:rFonts w:ascii="Times New Roman" w:hAnsi="Times New Roman" w:cs="Times New Roman"/>
          <w:sz w:val="28"/>
          <w:szCs w:val="28"/>
        </w:rPr>
        <w:t>об</w:t>
      </w:r>
      <w:r w:rsidR="004920E2" w:rsidRPr="00290AEB">
        <w:rPr>
          <w:rFonts w:ascii="Times New Roman" w:hAnsi="Times New Roman" w:cs="Times New Roman"/>
          <w:sz w:val="28"/>
          <w:szCs w:val="28"/>
        </w:rPr>
        <w:t>уча</w:t>
      </w:r>
      <w:r w:rsidRPr="00290AEB">
        <w:rPr>
          <w:rFonts w:ascii="Times New Roman" w:hAnsi="Times New Roman" w:cs="Times New Roman"/>
          <w:sz w:val="28"/>
          <w:szCs w:val="28"/>
        </w:rPr>
        <w:t>ю</w:t>
      </w:r>
      <w:r w:rsidR="004920E2" w:rsidRPr="00290AEB">
        <w:rPr>
          <w:rFonts w:ascii="Times New Roman" w:hAnsi="Times New Roman" w:cs="Times New Roman"/>
          <w:sz w:val="28"/>
          <w:szCs w:val="28"/>
        </w:rPr>
        <w:t>щихся некоторых общих учебных действий, способствующих более эффективному усвоению изучаемых вопросов.</w:t>
      </w:r>
    </w:p>
    <w:p w:rsidR="00230BA2" w:rsidRDefault="00230BA2" w:rsidP="00230BA2">
      <w:pPr>
        <w:pStyle w:val="a6"/>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которые </w:t>
      </w:r>
      <w:r>
        <w:t xml:space="preserve"> </w:t>
      </w:r>
      <w:r w:rsidRPr="00435057">
        <w:rPr>
          <w:rFonts w:ascii="Times New Roman" w:hAnsi="Times New Roman"/>
          <w:b/>
          <w:sz w:val="28"/>
          <w:szCs w:val="28"/>
        </w:rPr>
        <w:t>сумели «перешагнуть» минимальный балл, но успешно выполняет лишь задания базового уровня сложности</w:t>
      </w:r>
      <w:r>
        <w:rPr>
          <w:rFonts w:ascii="Times New Roman" w:hAnsi="Times New Roman"/>
          <w:b/>
          <w:sz w:val="28"/>
          <w:szCs w:val="28"/>
        </w:rPr>
        <w:t xml:space="preserve"> - ГБОУ СОШ «ОЦ» с. Дубовый Умет, с. Подъем-Михайловка, п. Просвет, с. </w:t>
      </w:r>
      <w:proofErr w:type="spellStart"/>
      <w:r>
        <w:rPr>
          <w:rFonts w:ascii="Times New Roman" w:hAnsi="Times New Roman"/>
          <w:b/>
          <w:sz w:val="28"/>
          <w:szCs w:val="28"/>
        </w:rPr>
        <w:t>Курумоч</w:t>
      </w:r>
      <w:proofErr w:type="spellEnd"/>
      <w:r>
        <w:rPr>
          <w:rFonts w:ascii="Times New Roman" w:hAnsi="Times New Roman"/>
          <w:b/>
          <w:sz w:val="28"/>
          <w:szCs w:val="28"/>
        </w:rPr>
        <w:t xml:space="preserve">, </w:t>
      </w:r>
      <w:proofErr w:type="spellStart"/>
      <w:r>
        <w:rPr>
          <w:rFonts w:ascii="Times New Roman" w:hAnsi="Times New Roman"/>
          <w:b/>
          <w:sz w:val="28"/>
          <w:szCs w:val="28"/>
        </w:rPr>
        <w:t>с.Лопатино</w:t>
      </w:r>
      <w:proofErr w:type="spellEnd"/>
      <w:r>
        <w:rPr>
          <w:rFonts w:ascii="Times New Roman" w:hAnsi="Times New Roman"/>
          <w:b/>
          <w:sz w:val="28"/>
          <w:szCs w:val="28"/>
        </w:rPr>
        <w:t xml:space="preserve">, с. Рождествено, </w:t>
      </w:r>
      <w:proofErr w:type="spellStart"/>
      <w:r>
        <w:rPr>
          <w:rFonts w:ascii="Times New Roman" w:hAnsi="Times New Roman"/>
          <w:b/>
          <w:sz w:val="28"/>
          <w:szCs w:val="28"/>
        </w:rPr>
        <w:t>пгт</w:t>
      </w:r>
      <w:proofErr w:type="spellEnd"/>
      <w:r>
        <w:rPr>
          <w:rFonts w:ascii="Times New Roman" w:hAnsi="Times New Roman"/>
          <w:b/>
          <w:sz w:val="28"/>
          <w:szCs w:val="28"/>
        </w:rPr>
        <w:t xml:space="preserve">. Петра Дубрава,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Рощинский</w:t>
      </w:r>
      <w:proofErr w:type="spellEnd"/>
      <w:r>
        <w:rPr>
          <w:rFonts w:ascii="Times New Roman" w:hAnsi="Times New Roman"/>
          <w:b/>
          <w:sz w:val="28"/>
          <w:szCs w:val="28"/>
        </w:rPr>
        <w:t xml:space="preserve">, № 1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Стройкерамика</w:t>
      </w:r>
      <w:proofErr w:type="spellEnd"/>
      <w:r>
        <w:rPr>
          <w:rFonts w:ascii="Times New Roman" w:hAnsi="Times New Roman"/>
          <w:b/>
          <w:sz w:val="28"/>
          <w:szCs w:val="28"/>
        </w:rPr>
        <w:t xml:space="preserve">, № 3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Смышляевка</w:t>
      </w:r>
      <w:proofErr w:type="spellEnd"/>
      <w:r>
        <w:rPr>
          <w:rFonts w:ascii="Times New Roman" w:hAnsi="Times New Roman"/>
          <w:b/>
          <w:sz w:val="28"/>
          <w:szCs w:val="28"/>
        </w:rPr>
        <w:t>, с. Сухая Вязовка и с. Черноречье м.р. Волжский</w:t>
      </w:r>
    </w:p>
    <w:p w:rsidR="00FE148B" w:rsidRPr="00FE148B" w:rsidRDefault="004920E2" w:rsidP="00FE148B">
      <w:pPr>
        <w:ind w:firstLine="708"/>
        <w:jc w:val="both"/>
        <w:rPr>
          <w:rFonts w:ascii="Times New Roman" w:hAnsi="Times New Roman" w:cs="Times New Roman"/>
          <w:sz w:val="28"/>
          <w:szCs w:val="28"/>
        </w:rPr>
      </w:pPr>
      <w:r w:rsidRPr="00FE148B">
        <w:rPr>
          <w:rFonts w:ascii="Times New Roman" w:hAnsi="Times New Roman" w:cs="Times New Roman"/>
          <w:sz w:val="28"/>
          <w:szCs w:val="28"/>
        </w:rPr>
        <w:t xml:space="preserve">Учителям математики  не планировать на уроках и в домашних заданиях решение большого количества однотипных заданий по алгоритмам; не «натаскивать» на образцы решения типовых заданий КИМ </w:t>
      </w:r>
      <w:r w:rsidR="00684DFD">
        <w:rPr>
          <w:rFonts w:ascii="Times New Roman" w:hAnsi="Times New Roman" w:cs="Times New Roman"/>
          <w:sz w:val="28"/>
          <w:szCs w:val="28"/>
        </w:rPr>
        <w:t>Е</w:t>
      </w:r>
      <w:r w:rsidRPr="00FE148B">
        <w:rPr>
          <w:rFonts w:ascii="Times New Roman" w:hAnsi="Times New Roman" w:cs="Times New Roman"/>
          <w:sz w:val="28"/>
          <w:szCs w:val="28"/>
        </w:rPr>
        <w:t>ГЭ по математике;  содействовать формированию у обучающихся</w:t>
      </w:r>
      <w:r w:rsidR="00FE148B" w:rsidRPr="00FE148B">
        <w:rPr>
          <w:rFonts w:ascii="Times New Roman" w:hAnsi="Times New Roman" w:cs="Times New Roman"/>
          <w:sz w:val="28"/>
          <w:szCs w:val="28"/>
        </w:rPr>
        <w:t>;</w:t>
      </w:r>
      <w:r w:rsidRPr="00FE148B">
        <w:rPr>
          <w:rFonts w:ascii="Times New Roman" w:hAnsi="Times New Roman" w:cs="Times New Roman"/>
          <w:sz w:val="28"/>
          <w:szCs w:val="28"/>
        </w:rPr>
        <w:t xml:space="preserve"> позитивных эмоций в процессе математической деятельности, в том числе от нахождения ошибки в своих построениях, как источни</w:t>
      </w:r>
      <w:r w:rsidR="00FE148B" w:rsidRPr="00FE148B">
        <w:rPr>
          <w:rFonts w:ascii="Times New Roman" w:hAnsi="Times New Roman" w:cs="Times New Roman"/>
          <w:sz w:val="28"/>
          <w:szCs w:val="28"/>
        </w:rPr>
        <w:t xml:space="preserve">ка улучшения и нового понимания. Развивать </w:t>
      </w:r>
      <w:r w:rsidRPr="00FE148B">
        <w:rPr>
          <w:rFonts w:ascii="Times New Roman" w:hAnsi="Times New Roman" w:cs="Times New Roman"/>
          <w:sz w:val="28"/>
          <w:szCs w:val="28"/>
        </w:rPr>
        <w:t>способности преодолевать интеллектуальные трудности, решать принципиально новые задачи, проявлять уважение к интеллектуальному труду и его результатам; способности к постижению основ математических моделей реального объекта или процесса, готовности к применению внутренней (мысленной) модели математической ситуации (вк</w:t>
      </w:r>
      <w:r w:rsidR="00FE148B" w:rsidRPr="00FE148B">
        <w:rPr>
          <w:rFonts w:ascii="Times New Roman" w:hAnsi="Times New Roman" w:cs="Times New Roman"/>
          <w:sz w:val="28"/>
          <w:szCs w:val="28"/>
        </w:rPr>
        <w:t xml:space="preserve">лючая пространственный образ); </w:t>
      </w:r>
      <w:r w:rsidRPr="00FE148B">
        <w:rPr>
          <w:rFonts w:ascii="Times New Roman" w:hAnsi="Times New Roman" w:cs="Times New Roman"/>
          <w:sz w:val="28"/>
          <w:szCs w:val="28"/>
        </w:rPr>
        <w:t xml:space="preserve">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  стимулировать решение математических заданий всеми обучающимися различными способами, в том числе нестандартных практических задач, требующих умения сопоставлять и исследовать модели с реальной ситуацией, в том числе, используя аппарат теории вероятностей и статистики, а также житейский опыт;  на уроках алгебры и геометрии больше внимания уделять развитию вычислительной культуры обучающихся (устные и письменные вычисления, прикидка и оценка полученного результата и др.);  систематически на уроках математики и в домашних заданиях (в части по выбору) предлагать обучающимся решать разнообразные нестандартные текстовые задачи, задачи на смекалку, а также задания повышенной сложности, подобные олимпиадным. Это послужит развитию познавательного интереса и позволит выявить как творческий потенциал каждого школьника, определить наиболее способных к математике детей и выстроить индивидуальную образовательную траекторию</w:t>
      </w:r>
      <w:r w:rsidR="00FE148B" w:rsidRPr="00FE148B">
        <w:rPr>
          <w:rFonts w:ascii="Times New Roman" w:hAnsi="Times New Roman" w:cs="Times New Roman"/>
          <w:sz w:val="28"/>
          <w:szCs w:val="28"/>
        </w:rPr>
        <w:t xml:space="preserve">. </w:t>
      </w:r>
    </w:p>
    <w:p w:rsidR="00230BA2" w:rsidRDefault="00230BA2" w:rsidP="00230BA2">
      <w:pPr>
        <w:pStyle w:val="a6"/>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с повышенным уровнем подготовки (61-80 баллов) – ГБОУ гимназия № 1, СОШ № 3, 5, 7, 8 «ОЦ» </w:t>
      </w:r>
      <w:r w:rsidRPr="00D03550">
        <w:rPr>
          <w:rFonts w:ascii="Times New Roman" w:hAnsi="Times New Roman"/>
          <w:b/>
          <w:sz w:val="28"/>
          <w:szCs w:val="28"/>
        </w:rPr>
        <w:t>г. Новокуйбышевска</w:t>
      </w:r>
      <w:r>
        <w:rPr>
          <w:rFonts w:ascii="Times New Roman" w:hAnsi="Times New Roman"/>
          <w:b/>
          <w:sz w:val="28"/>
          <w:szCs w:val="28"/>
        </w:rPr>
        <w:t xml:space="preserve">,  </w:t>
      </w:r>
      <w:r w:rsidR="00F82885">
        <w:rPr>
          <w:rFonts w:ascii="Times New Roman" w:hAnsi="Times New Roman"/>
          <w:b/>
          <w:sz w:val="28"/>
          <w:szCs w:val="28"/>
        </w:rPr>
        <w:t xml:space="preserve">ГБОУ СОШ с. </w:t>
      </w:r>
      <w:proofErr w:type="spellStart"/>
      <w:r w:rsidR="00F82885">
        <w:rPr>
          <w:rFonts w:ascii="Times New Roman" w:hAnsi="Times New Roman"/>
          <w:b/>
          <w:sz w:val="28"/>
          <w:szCs w:val="28"/>
        </w:rPr>
        <w:t>Воскресенка</w:t>
      </w:r>
      <w:proofErr w:type="spellEnd"/>
      <w:r w:rsidR="00F82885">
        <w:rPr>
          <w:rFonts w:ascii="Times New Roman" w:hAnsi="Times New Roman"/>
          <w:b/>
          <w:sz w:val="28"/>
          <w:szCs w:val="28"/>
        </w:rPr>
        <w:t xml:space="preserve">,  «ОЦ» с. Дубовый Умет, с. Подъем-Михайловка, п. Просвет, с. </w:t>
      </w:r>
      <w:proofErr w:type="spellStart"/>
      <w:r w:rsidR="00F82885">
        <w:rPr>
          <w:rFonts w:ascii="Times New Roman" w:hAnsi="Times New Roman"/>
          <w:b/>
          <w:sz w:val="28"/>
          <w:szCs w:val="28"/>
        </w:rPr>
        <w:t>Курумоч</w:t>
      </w:r>
      <w:proofErr w:type="spellEnd"/>
      <w:r w:rsidR="00F82885">
        <w:rPr>
          <w:rFonts w:ascii="Times New Roman" w:hAnsi="Times New Roman"/>
          <w:b/>
          <w:sz w:val="28"/>
          <w:szCs w:val="28"/>
        </w:rPr>
        <w:t xml:space="preserve">, </w:t>
      </w:r>
      <w:proofErr w:type="spellStart"/>
      <w:r w:rsidR="00F82885">
        <w:rPr>
          <w:rFonts w:ascii="Times New Roman" w:hAnsi="Times New Roman"/>
          <w:b/>
          <w:sz w:val="28"/>
          <w:szCs w:val="28"/>
        </w:rPr>
        <w:t>с.Лопатино</w:t>
      </w:r>
      <w:proofErr w:type="spellEnd"/>
      <w:r w:rsidR="00F82885">
        <w:rPr>
          <w:rFonts w:ascii="Times New Roman" w:hAnsi="Times New Roman"/>
          <w:b/>
          <w:sz w:val="28"/>
          <w:szCs w:val="28"/>
        </w:rPr>
        <w:t xml:space="preserve">, с. Рождествено, </w:t>
      </w:r>
      <w:proofErr w:type="spellStart"/>
      <w:r w:rsidR="00F82885">
        <w:rPr>
          <w:rFonts w:ascii="Times New Roman" w:hAnsi="Times New Roman"/>
          <w:b/>
          <w:sz w:val="28"/>
          <w:szCs w:val="28"/>
        </w:rPr>
        <w:t>пгт</w:t>
      </w:r>
      <w:proofErr w:type="spellEnd"/>
      <w:r w:rsidR="00F82885">
        <w:rPr>
          <w:rFonts w:ascii="Times New Roman" w:hAnsi="Times New Roman"/>
          <w:b/>
          <w:sz w:val="28"/>
          <w:szCs w:val="28"/>
        </w:rPr>
        <w:t xml:space="preserve">. Петра Дубрава, </w:t>
      </w:r>
      <w:proofErr w:type="spellStart"/>
      <w:r w:rsidR="00F82885">
        <w:rPr>
          <w:rFonts w:ascii="Times New Roman" w:hAnsi="Times New Roman"/>
          <w:b/>
          <w:sz w:val="28"/>
          <w:szCs w:val="28"/>
        </w:rPr>
        <w:t>пгт</w:t>
      </w:r>
      <w:proofErr w:type="spellEnd"/>
      <w:r w:rsidR="00F82885">
        <w:rPr>
          <w:rFonts w:ascii="Times New Roman" w:hAnsi="Times New Roman"/>
          <w:b/>
          <w:sz w:val="28"/>
          <w:szCs w:val="28"/>
        </w:rPr>
        <w:t xml:space="preserve">. </w:t>
      </w:r>
      <w:proofErr w:type="spellStart"/>
      <w:r w:rsidR="00F82885">
        <w:rPr>
          <w:rFonts w:ascii="Times New Roman" w:hAnsi="Times New Roman"/>
          <w:b/>
          <w:sz w:val="28"/>
          <w:szCs w:val="28"/>
        </w:rPr>
        <w:t>Рощинский</w:t>
      </w:r>
      <w:proofErr w:type="spellEnd"/>
      <w:r w:rsidR="00F82885">
        <w:rPr>
          <w:rFonts w:ascii="Times New Roman" w:hAnsi="Times New Roman"/>
          <w:b/>
          <w:sz w:val="28"/>
          <w:szCs w:val="28"/>
        </w:rPr>
        <w:t xml:space="preserve">, № 1 </w:t>
      </w:r>
      <w:proofErr w:type="spellStart"/>
      <w:r w:rsidR="00F82885">
        <w:rPr>
          <w:rFonts w:ascii="Times New Roman" w:hAnsi="Times New Roman"/>
          <w:b/>
          <w:sz w:val="28"/>
          <w:szCs w:val="28"/>
        </w:rPr>
        <w:t>пгт</w:t>
      </w:r>
      <w:proofErr w:type="spellEnd"/>
      <w:r w:rsidR="00F82885">
        <w:rPr>
          <w:rFonts w:ascii="Times New Roman" w:hAnsi="Times New Roman"/>
          <w:b/>
          <w:sz w:val="28"/>
          <w:szCs w:val="28"/>
        </w:rPr>
        <w:t xml:space="preserve">. </w:t>
      </w:r>
      <w:proofErr w:type="spellStart"/>
      <w:r w:rsidR="00F82885">
        <w:rPr>
          <w:rFonts w:ascii="Times New Roman" w:hAnsi="Times New Roman"/>
          <w:b/>
          <w:sz w:val="28"/>
          <w:szCs w:val="28"/>
        </w:rPr>
        <w:t>Стройкерамика</w:t>
      </w:r>
      <w:proofErr w:type="spellEnd"/>
      <w:r w:rsidR="00F82885">
        <w:rPr>
          <w:rFonts w:ascii="Times New Roman" w:hAnsi="Times New Roman"/>
          <w:b/>
          <w:sz w:val="28"/>
          <w:szCs w:val="28"/>
        </w:rPr>
        <w:t xml:space="preserve">,  </w:t>
      </w:r>
      <w:r>
        <w:rPr>
          <w:rFonts w:ascii="Times New Roman" w:hAnsi="Times New Roman"/>
          <w:b/>
          <w:sz w:val="28"/>
          <w:szCs w:val="28"/>
        </w:rPr>
        <w:t xml:space="preserve">№ 1 «ОЦ» и 3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Смышляевка</w:t>
      </w:r>
      <w:proofErr w:type="spellEnd"/>
      <w:r>
        <w:rPr>
          <w:rFonts w:ascii="Times New Roman" w:hAnsi="Times New Roman"/>
          <w:b/>
          <w:sz w:val="28"/>
          <w:szCs w:val="28"/>
        </w:rPr>
        <w:t xml:space="preserve">,         </w:t>
      </w:r>
      <w:r w:rsidR="00F82885">
        <w:rPr>
          <w:rFonts w:ascii="Times New Roman" w:hAnsi="Times New Roman"/>
          <w:b/>
          <w:sz w:val="28"/>
          <w:szCs w:val="28"/>
        </w:rPr>
        <w:t xml:space="preserve">с. Сухая Вязовка, с. Черноречье </w:t>
      </w:r>
      <w:r>
        <w:rPr>
          <w:rFonts w:ascii="Times New Roman" w:hAnsi="Times New Roman"/>
          <w:b/>
          <w:sz w:val="28"/>
          <w:szCs w:val="28"/>
        </w:rPr>
        <w:t>«ОЦ» Южный город» п. Придорожный м.р. Волжский.</w:t>
      </w:r>
    </w:p>
    <w:p w:rsidR="0030645F" w:rsidRDefault="0030645F" w:rsidP="0030645F">
      <w:pPr>
        <w:ind w:firstLine="708"/>
        <w:jc w:val="both"/>
        <w:rPr>
          <w:rFonts w:ascii="Times New Roman" w:hAnsi="Times New Roman" w:cs="Times New Roman"/>
          <w:sz w:val="28"/>
          <w:szCs w:val="28"/>
        </w:rPr>
      </w:pPr>
      <w:r w:rsidRPr="0030645F">
        <w:rPr>
          <w:rFonts w:ascii="Times New Roman" w:hAnsi="Times New Roman" w:cs="Times New Roman"/>
          <w:sz w:val="28"/>
          <w:szCs w:val="28"/>
        </w:rPr>
        <w:t>Особое внимание обучающимся с повышенным уровнем подготовки обратить на задания второй части - №№ 20–25. Необходимо изучить критерии оценивания этих заданий, особенно требования к полному верному ответу.</w:t>
      </w:r>
    </w:p>
    <w:p w:rsidR="00F82885" w:rsidRDefault="00F82885" w:rsidP="00F82885">
      <w:pPr>
        <w:ind w:firstLine="708"/>
        <w:jc w:val="both"/>
        <w:rPr>
          <w:rFonts w:ascii="Times New Roman" w:hAnsi="Times New Roman" w:cs="Times New Roman"/>
          <w:sz w:val="28"/>
          <w:szCs w:val="28"/>
        </w:rPr>
      </w:pPr>
      <w:r w:rsidRPr="00F82885">
        <w:rPr>
          <w:rFonts w:ascii="Times New Roman" w:hAnsi="Times New Roman" w:cs="Times New Roman"/>
          <w:sz w:val="28"/>
          <w:szCs w:val="28"/>
        </w:rPr>
        <w:t>Устный счёт является важнейшей частью математического образования, причем не только на уроке, но и во внеурочных и даже внешкольных формах. Традиционно урок математики начинается с устного счёта. К сожалению, многие учителя неверно понимают значение и цель этого элемента урока. Они часто дают нестандартные задачи, которые можно решить устно, считая, что это развивает вычислительные навыки и способствует закреплению изученного материала. Это верно лишь отчасти. Устный счёт будет эффективным обучающим средством, если он способствует многократному повторению важных мыслительных фигур и математических конфигураций.</w:t>
      </w:r>
      <w:r>
        <w:rPr>
          <w:rFonts w:ascii="Times New Roman" w:hAnsi="Times New Roman" w:cs="Times New Roman"/>
          <w:sz w:val="28"/>
          <w:szCs w:val="28"/>
        </w:rPr>
        <w:t xml:space="preserve"> </w:t>
      </w:r>
      <w:r w:rsidRPr="00F82885">
        <w:rPr>
          <w:rFonts w:ascii="Times New Roman" w:hAnsi="Times New Roman" w:cs="Times New Roman"/>
          <w:sz w:val="28"/>
          <w:szCs w:val="28"/>
        </w:rPr>
        <w:t>Поэтому чем чаще на этапе устного счёта повторяются одни и те же важные задачи, тем лучше. Идеальный устный счёт состоит из задач, от которых мы ждём, что школьники их выполняют автоматически просто потому, что должны знать ответ. Навыки устного счёта также развивают чувство числа, помогают увидеть путь решения задачи, провести прикидку и оценку результатов вычисления. При этом на экзамене устные вычисления следует обязательно подкреплять проверкой на черновике.</w:t>
      </w:r>
    </w:p>
    <w:p w:rsidR="001B53B3" w:rsidRPr="001B53B3" w:rsidRDefault="00230BA2" w:rsidP="001B53B3">
      <w:pPr>
        <w:pStyle w:val="a6"/>
        <w:shd w:val="clear" w:color="auto" w:fill="FFFFFF"/>
        <w:tabs>
          <w:tab w:val="left" w:pos="426"/>
        </w:tabs>
        <w:spacing w:after="0"/>
        <w:ind w:left="0"/>
        <w:jc w:val="both"/>
        <w:rPr>
          <w:rFonts w:ascii="Times New Roman" w:hAnsi="Times New Roman"/>
          <w:b/>
          <w:sz w:val="28"/>
          <w:szCs w:val="28"/>
        </w:rPr>
      </w:pPr>
      <w:r>
        <w:rPr>
          <w:rFonts w:ascii="Times New Roman" w:hAnsi="Times New Roman"/>
          <w:b/>
          <w:sz w:val="28"/>
          <w:szCs w:val="28"/>
        </w:rPr>
        <w:t xml:space="preserve">Рекомендации общеобразовательным организациям, где по результатам ЕГЭ есть обучающиеся с высокой степенью подготовленности (81-100 баллов) – ГБОУ гимназия № 1,  СОШ №3, 5, 7 «ОЦ» </w:t>
      </w:r>
      <w:r w:rsidRPr="00D03550">
        <w:rPr>
          <w:rFonts w:ascii="Times New Roman" w:hAnsi="Times New Roman"/>
          <w:b/>
          <w:sz w:val="28"/>
          <w:szCs w:val="28"/>
        </w:rPr>
        <w:t>г. Новокуйбышевска</w:t>
      </w:r>
      <w:r>
        <w:rPr>
          <w:rFonts w:ascii="Times New Roman" w:hAnsi="Times New Roman"/>
          <w:b/>
          <w:sz w:val="28"/>
          <w:szCs w:val="28"/>
        </w:rPr>
        <w:t>, ГБОУ СОШ № 1 «ОЦ»</w:t>
      </w:r>
      <w:r w:rsidR="00F82885">
        <w:rPr>
          <w:rFonts w:ascii="Times New Roman" w:hAnsi="Times New Roman"/>
          <w:b/>
          <w:sz w:val="28"/>
          <w:szCs w:val="28"/>
        </w:rPr>
        <w:t xml:space="preserve"> и № 3</w:t>
      </w:r>
      <w:r>
        <w:rPr>
          <w:rFonts w:ascii="Times New Roman" w:hAnsi="Times New Roman"/>
          <w:b/>
          <w:sz w:val="28"/>
          <w:szCs w:val="28"/>
        </w:rPr>
        <w:t xml:space="preserve"> </w:t>
      </w:r>
      <w:proofErr w:type="spellStart"/>
      <w:r>
        <w:rPr>
          <w:rFonts w:ascii="Times New Roman" w:hAnsi="Times New Roman"/>
          <w:b/>
          <w:sz w:val="28"/>
          <w:szCs w:val="28"/>
        </w:rPr>
        <w:t>пгт</w:t>
      </w:r>
      <w:proofErr w:type="spellEnd"/>
      <w:r>
        <w:rPr>
          <w:rFonts w:ascii="Times New Roman" w:hAnsi="Times New Roman"/>
          <w:b/>
          <w:sz w:val="28"/>
          <w:szCs w:val="28"/>
        </w:rPr>
        <w:t xml:space="preserve">. </w:t>
      </w:r>
      <w:proofErr w:type="spellStart"/>
      <w:r>
        <w:rPr>
          <w:rFonts w:ascii="Times New Roman" w:hAnsi="Times New Roman"/>
          <w:b/>
          <w:sz w:val="28"/>
          <w:szCs w:val="28"/>
        </w:rPr>
        <w:t>Смышляевка</w:t>
      </w:r>
      <w:proofErr w:type="spellEnd"/>
      <w:r>
        <w:rPr>
          <w:rFonts w:ascii="Times New Roman" w:hAnsi="Times New Roman"/>
          <w:b/>
          <w:sz w:val="28"/>
          <w:szCs w:val="28"/>
        </w:rPr>
        <w:t>, «ОЦ» Южный город» п. Придорожный м.р. Волжский</w:t>
      </w:r>
    </w:p>
    <w:p w:rsidR="001B53B3" w:rsidRDefault="001B53B3" w:rsidP="0030645F">
      <w:pPr>
        <w:ind w:firstLine="708"/>
        <w:jc w:val="both"/>
        <w:rPr>
          <w:rFonts w:ascii="Times New Roman" w:hAnsi="Times New Roman" w:cs="Times New Roman"/>
          <w:sz w:val="28"/>
          <w:szCs w:val="28"/>
        </w:rPr>
      </w:pPr>
      <w:r w:rsidRPr="0030645F">
        <w:rPr>
          <w:rFonts w:ascii="Times New Roman" w:hAnsi="Times New Roman" w:cs="Times New Roman"/>
          <w:sz w:val="28"/>
          <w:szCs w:val="28"/>
        </w:rPr>
        <w:t>Совместно с обучающимися: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и то же - для идеализированных (задачных) ситуаций, описанных в тексте задания; проводить доказательные рассуждения при решении задач, оценивать логическую правильность рассуждений, распознавать ошибочные заключения в более сложных ситуациях.</w:t>
      </w:r>
    </w:p>
    <w:p w:rsidR="001B53B3" w:rsidRPr="001B53B3" w:rsidRDefault="00684DFD" w:rsidP="001B53B3">
      <w:pPr>
        <w:ind w:firstLine="708"/>
        <w:jc w:val="both"/>
        <w:rPr>
          <w:rFonts w:ascii="Times New Roman" w:hAnsi="Times New Roman" w:cs="Times New Roman"/>
          <w:sz w:val="28"/>
          <w:szCs w:val="28"/>
        </w:rPr>
      </w:pPr>
      <w:r w:rsidRPr="006A0758">
        <w:rPr>
          <w:rFonts w:ascii="Times New Roman" w:hAnsi="Times New Roman"/>
          <w:sz w:val="28"/>
          <w:szCs w:val="28"/>
        </w:rPr>
        <w:t xml:space="preserve">При подготовке обучающихся к сдаче ЕГЭ необходимо помнить, что успех выполнения экзаменационной работы зависит не только от прочности и глубины знаний по </w:t>
      </w:r>
      <w:r>
        <w:rPr>
          <w:rFonts w:ascii="Times New Roman" w:hAnsi="Times New Roman"/>
          <w:sz w:val="28"/>
          <w:szCs w:val="28"/>
        </w:rPr>
        <w:t>математ</w:t>
      </w:r>
      <w:r w:rsidRPr="006A0758">
        <w:rPr>
          <w:rFonts w:ascii="Times New Roman" w:hAnsi="Times New Roman"/>
          <w:sz w:val="28"/>
          <w:szCs w:val="28"/>
        </w:rPr>
        <w:t xml:space="preserve">ике, но и от психологических аспектов готовности к этому итоговому испытанию. </w:t>
      </w:r>
      <w:r w:rsidR="001B53B3" w:rsidRPr="001B53B3">
        <w:rPr>
          <w:rFonts w:ascii="Times New Roman" w:hAnsi="Times New Roman" w:cs="Times New Roman"/>
          <w:sz w:val="28"/>
          <w:szCs w:val="28"/>
        </w:rPr>
        <w:t>Полноценно подготовиться к экзамену можно, лиш</w:t>
      </w:r>
      <w:r w:rsidR="001B53B3">
        <w:rPr>
          <w:rFonts w:ascii="Times New Roman" w:hAnsi="Times New Roman" w:cs="Times New Roman"/>
          <w:sz w:val="28"/>
          <w:szCs w:val="28"/>
        </w:rPr>
        <w:t>ь изучая математику во всём раз</w:t>
      </w:r>
      <w:r w:rsidR="001B53B3" w:rsidRPr="001B53B3">
        <w:rPr>
          <w:rFonts w:ascii="Times New Roman" w:hAnsi="Times New Roman" w:cs="Times New Roman"/>
          <w:sz w:val="28"/>
          <w:szCs w:val="28"/>
        </w:rPr>
        <w:t>нообразии её методов; необходимо уделять должное вн</w:t>
      </w:r>
      <w:r w:rsidR="001B53B3">
        <w:rPr>
          <w:rFonts w:ascii="Times New Roman" w:hAnsi="Times New Roman" w:cs="Times New Roman"/>
          <w:sz w:val="28"/>
          <w:szCs w:val="28"/>
        </w:rPr>
        <w:t>имание развитию логики и матема</w:t>
      </w:r>
      <w:r w:rsidR="001B53B3" w:rsidRPr="001B53B3">
        <w:rPr>
          <w:rFonts w:ascii="Times New Roman" w:hAnsi="Times New Roman" w:cs="Times New Roman"/>
          <w:sz w:val="28"/>
          <w:szCs w:val="28"/>
        </w:rPr>
        <w:t xml:space="preserve">тической речи, в том числе устной, а также умению выражать мысли на бумаге доходчиво, просто и доказательно. В этом могут помочь открытый банк ФИПИ, сборники задач и вариантов, если их использовать как источник идей и для проверки собственных достижений, но не как коллекцию репетиционных материалов. </w:t>
      </w:r>
    </w:p>
    <w:p w:rsidR="00684DFD" w:rsidRDefault="00684DFD" w:rsidP="001B53B3">
      <w:pPr>
        <w:ind w:firstLine="426"/>
        <w:jc w:val="both"/>
        <w:rPr>
          <w:rFonts w:ascii="Times New Roman" w:hAnsi="Times New Roman" w:cs="Times New Roman"/>
          <w:sz w:val="28"/>
          <w:szCs w:val="28"/>
        </w:rPr>
      </w:pPr>
      <w:r w:rsidRPr="00684DFD">
        <w:rPr>
          <w:rFonts w:ascii="Times New Roman" w:hAnsi="Times New Roman" w:cs="Times New Roman"/>
          <w:b/>
          <w:i/>
          <w:sz w:val="28"/>
          <w:szCs w:val="28"/>
        </w:rPr>
        <w:t>Методическую помощь учителям</w:t>
      </w:r>
      <w:r w:rsidRPr="00684DFD">
        <w:rPr>
          <w:rFonts w:ascii="Times New Roman" w:hAnsi="Times New Roman" w:cs="Times New Roman"/>
          <w:sz w:val="28"/>
          <w:szCs w:val="28"/>
        </w:rPr>
        <w:t xml:space="preserve"> и обучающимся</w:t>
      </w:r>
      <w:r w:rsidR="001B53B3">
        <w:rPr>
          <w:rFonts w:ascii="Times New Roman" w:hAnsi="Times New Roman" w:cs="Times New Roman"/>
          <w:sz w:val="28"/>
          <w:szCs w:val="28"/>
        </w:rPr>
        <w:t xml:space="preserve"> при подготовке к ЕГЭ могут ока</w:t>
      </w:r>
      <w:r w:rsidRPr="00684DFD">
        <w:rPr>
          <w:rFonts w:ascii="Times New Roman" w:hAnsi="Times New Roman" w:cs="Times New Roman"/>
          <w:sz w:val="28"/>
          <w:szCs w:val="28"/>
        </w:rPr>
        <w:t>зать материалы с сайта ФИПИ (</w:t>
      </w:r>
      <w:proofErr w:type="spellStart"/>
      <w:r w:rsidRPr="00684DFD">
        <w:rPr>
          <w:rFonts w:ascii="Times New Roman" w:hAnsi="Times New Roman" w:cs="Times New Roman"/>
          <w:sz w:val="28"/>
          <w:szCs w:val="28"/>
        </w:rPr>
        <w:t>www.fipi.ru</w:t>
      </w:r>
      <w:proofErr w:type="spellEnd"/>
      <w:r w:rsidRPr="00684DFD">
        <w:rPr>
          <w:rFonts w:ascii="Times New Roman" w:hAnsi="Times New Roman" w:cs="Times New Roman"/>
          <w:sz w:val="28"/>
          <w:szCs w:val="28"/>
        </w:rPr>
        <w:t xml:space="preserve">):  </w:t>
      </w:r>
    </w:p>
    <w:p w:rsidR="00684DFD" w:rsidRDefault="00684DFD" w:rsidP="001B53B3">
      <w:pPr>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684DFD">
        <w:rPr>
          <w:rFonts w:ascii="Times New Roman" w:hAnsi="Times New Roman" w:cs="Times New Roman"/>
          <w:sz w:val="28"/>
          <w:szCs w:val="28"/>
        </w:rPr>
        <w:t>документы, определяющие структуру и содержание КИМ ЕГЭ 2023 г.;</w:t>
      </w:r>
    </w:p>
    <w:p w:rsidR="00684DFD" w:rsidRDefault="00684DFD" w:rsidP="001B53B3">
      <w:pPr>
        <w:ind w:firstLine="426"/>
        <w:jc w:val="both"/>
        <w:rPr>
          <w:rFonts w:ascii="Times New Roman" w:hAnsi="Times New Roman" w:cs="Times New Roman"/>
          <w:sz w:val="28"/>
          <w:szCs w:val="28"/>
        </w:rPr>
      </w:pP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открытый банк заданий ЕГЭ;</w:t>
      </w: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Навигатор самостоятельной подготовки к ЕГЭ (</w:t>
      </w:r>
      <w:proofErr w:type="spellStart"/>
      <w:r w:rsidRPr="00684DFD">
        <w:rPr>
          <w:rFonts w:ascii="Times New Roman" w:hAnsi="Times New Roman" w:cs="Times New Roman"/>
          <w:sz w:val="28"/>
          <w:szCs w:val="28"/>
        </w:rPr>
        <w:t>fipi.ru</w:t>
      </w:r>
      <w:proofErr w:type="spellEnd"/>
      <w:r w:rsidRPr="00684DFD">
        <w:rPr>
          <w:rFonts w:ascii="Times New Roman" w:hAnsi="Times New Roman" w:cs="Times New Roman"/>
          <w:sz w:val="28"/>
          <w:szCs w:val="28"/>
        </w:rPr>
        <w:t>);</w:t>
      </w:r>
    </w:p>
    <w:p w:rsidR="00684DFD" w:rsidRDefault="00684DFD" w:rsidP="001B53B3">
      <w:pPr>
        <w:ind w:firstLine="426"/>
        <w:jc w:val="both"/>
        <w:rPr>
          <w:rFonts w:ascii="Times New Roman" w:hAnsi="Times New Roman" w:cs="Times New Roman"/>
          <w:sz w:val="28"/>
          <w:szCs w:val="28"/>
        </w:rPr>
      </w:pP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w:t>
      </w:r>
      <w:r>
        <w:rPr>
          <w:rFonts w:ascii="Times New Roman" w:hAnsi="Times New Roman" w:cs="Times New Roman"/>
          <w:sz w:val="28"/>
          <w:szCs w:val="28"/>
        </w:rPr>
        <w:t>у</w:t>
      </w:r>
      <w:r w:rsidRPr="00684DFD">
        <w:rPr>
          <w:rFonts w:ascii="Times New Roman" w:hAnsi="Times New Roman" w:cs="Times New Roman"/>
          <w:sz w:val="28"/>
          <w:szCs w:val="28"/>
        </w:rPr>
        <w:t xml:space="preserve">чебно-методические материалы для председателей и членов региональных предметных комиссий по проверке выполнения заданий с развёрнутым ответом экзаменационных работ ЕГЭ; </w:t>
      </w:r>
    </w:p>
    <w:p w:rsidR="00684DFD" w:rsidRDefault="00684DFD" w:rsidP="00684DFD">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84DFD">
        <w:rPr>
          <w:rFonts w:ascii="Times New Roman" w:hAnsi="Times New Roman" w:cs="Times New Roman"/>
          <w:sz w:val="28"/>
          <w:szCs w:val="28"/>
        </w:rPr>
        <w:t xml:space="preserve"> </w:t>
      </w:r>
      <w:r>
        <w:rPr>
          <w:rFonts w:ascii="Times New Roman" w:hAnsi="Times New Roman" w:cs="Times New Roman"/>
          <w:sz w:val="28"/>
          <w:szCs w:val="28"/>
        </w:rPr>
        <w:t>м</w:t>
      </w:r>
      <w:r w:rsidRPr="00684DFD">
        <w:rPr>
          <w:rFonts w:ascii="Times New Roman" w:hAnsi="Times New Roman" w:cs="Times New Roman"/>
          <w:sz w:val="28"/>
          <w:szCs w:val="28"/>
        </w:rPr>
        <w:t>етодические рекомендации на основе анализа типичных ошибок участников</w:t>
      </w: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ЕГЭ прошлых лет (2015, 2016, 2017, 2018, 2019, 2020, 2021 гг.);  </w:t>
      </w:r>
      <w:r>
        <w:rPr>
          <w:rFonts w:ascii="Times New Roman" w:hAnsi="Times New Roman" w:cs="Times New Roman"/>
          <w:sz w:val="28"/>
          <w:szCs w:val="28"/>
        </w:rPr>
        <w:t>- м</w:t>
      </w:r>
      <w:r w:rsidRPr="00684DFD">
        <w:rPr>
          <w:rFonts w:ascii="Times New Roman" w:hAnsi="Times New Roman" w:cs="Times New Roman"/>
          <w:sz w:val="28"/>
          <w:szCs w:val="28"/>
        </w:rPr>
        <w:t>етодические рекомендации для учителей по преподаванию учебных предметов</w:t>
      </w:r>
      <w:r>
        <w:rPr>
          <w:rFonts w:ascii="Times New Roman" w:hAnsi="Times New Roman" w:cs="Times New Roman"/>
          <w:sz w:val="28"/>
          <w:szCs w:val="28"/>
        </w:rPr>
        <w:t xml:space="preserve"> </w:t>
      </w:r>
      <w:r w:rsidRPr="00684DFD">
        <w:rPr>
          <w:rFonts w:ascii="Times New Roman" w:hAnsi="Times New Roman" w:cs="Times New Roman"/>
          <w:sz w:val="28"/>
          <w:szCs w:val="28"/>
        </w:rPr>
        <w:t xml:space="preserve">в образовательных организациях с высокой долей обучающихся с рисками учебной </w:t>
      </w:r>
      <w:proofErr w:type="spellStart"/>
      <w:r w:rsidRPr="00684DFD">
        <w:rPr>
          <w:rFonts w:ascii="Times New Roman" w:hAnsi="Times New Roman" w:cs="Times New Roman"/>
          <w:sz w:val="28"/>
          <w:szCs w:val="28"/>
        </w:rPr>
        <w:t>неуспешности</w:t>
      </w:r>
      <w:proofErr w:type="spellEnd"/>
      <w:r w:rsidRPr="00684DFD">
        <w:rPr>
          <w:rFonts w:ascii="Times New Roman" w:hAnsi="Times New Roman" w:cs="Times New Roman"/>
          <w:sz w:val="28"/>
          <w:szCs w:val="28"/>
        </w:rPr>
        <w:t xml:space="preserve">. Математика;  </w:t>
      </w:r>
    </w:p>
    <w:p w:rsidR="00684DFD" w:rsidRDefault="00684DFD" w:rsidP="00684DFD">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84DFD">
        <w:rPr>
          <w:rFonts w:ascii="Times New Roman" w:hAnsi="Times New Roman" w:cs="Times New Roman"/>
          <w:sz w:val="28"/>
          <w:szCs w:val="28"/>
        </w:rPr>
        <w:t>журнал «Педагогические измерения»;</w:t>
      </w:r>
    </w:p>
    <w:p w:rsidR="0030645F" w:rsidRDefault="00684DFD" w:rsidP="001B53B3">
      <w:pPr>
        <w:ind w:firstLine="284"/>
        <w:jc w:val="both"/>
        <w:rPr>
          <w:rFonts w:ascii="Times New Roman" w:hAnsi="Times New Roman" w:cs="Times New Roman"/>
          <w:sz w:val="28"/>
          <w:szCs w:val="28"/>
        </w:rPr>
      </w:pPr>
      <w:r w:rsidRPr="00684DFD">
        <w:rPr>
          <w:rFonts w:ascii="Times New Roman" w:hAnsi="Times New Roman" w:cs="Times New Roman"/>
          <w:sz w:val="28"/>
          <w:szCs w:val="28"/>
        </w:rPr>
        <w:sym w:font="Symbol" w:char="F02D"/>
      </w:r>
      <w:r w:rsidRPr="00684DFD">
        <w:rPr>
          <w:rFonts w:ascii="Times New Roman" w:hAnsi="Times New Roman" w:cs="Times New Roman"/>
          <w:sz w:val="28"/>
          <w:szCs w:val="28"/>
        </w:rPr>
        <w:t xml:space="preserve"> </w:t>
      </w:r>
      <w:proofErr w:type="spellStart"/>
      <w:r w:rsidRPr="00684DFD">
        <w:rPr>
          <w:rFonts w:ascii="Times New Roman" w:hAnsi="Times New Roman" w:cs="Times New Roman"/>
          <w:sz w:val="28"/>
          <w:szCs w:val="28"/>
        </w:rPr>
        <w:t>видеоконсультации</w:t>
      </w:r>
      <w:proofErr w:type="spellEnd"/>
      <w:r w:rsidRPr="00684DFD">
        <w:rPr>
          <w:rFonts w:ascii="Times New Roman" w:hAnsi="Times New Roman" w:cs="Times New Roman"/>
          <w:sz w:val="28"/>
          <w:szCs w:val="28"/>
        </w:rPr>
        <w:t xml:space="preserve"> для участников ЕГЭ (https://fipi.ru/ege/videokonsultatsiirazrabotchikov-kim-yege).</w:t>
      </w:r>
    </w:p>
    <w:p w:rsidR="00684DFD" w:rsidRPr="00684DFD" w:rsidRDefault="00684DFD" w:rsidP="00684DFD">
      <w:pPr>
        <w:ind w:firstLine="708"/>
        <w:jc w:val="both"/>
        <w:rPr>
          <w:rFonts w:ascii="Times New Roman" w:hAnsi="Times New Roman" w:cs="Times New Roman"/>
          <w:b/>
          <w:sz w:val="28"/>
          <w:szCs w:val="28"/>
        </w:rPr>
      </w:pPr>
    </w:p>
    <w:sectPr w:rsidR="00684DFD" w:rsidRPr="00684DFD" w:rsidSect="00D750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74D5A"/>
    <w:multiLevelType w:val="hybridMultilevel"/>
    <w:tmpl w:val="A030F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77550B"/>
    <w:rsid w:val="00034FC7"/>
    <w:rsid w:val="00062925"/>
    <w:rsid w:val="000A16D3"/>
    <w:rsid w:val="000A364A"/>
    <w:rsid w:val="000C2C28"/>
    <w:rsid w:val="000E6AFE"/>
    <w:rsid w:val="00132441"/>
    <w:rsid w:val="001959BF"/>
    <w:rsid w:val="001A1362"/>
    <w:rsid w:val="001A1931"/>
    <w:rsid w:val="001B53B3"/>
    <w:rsid w:val="001F502B"/>
    <w:rsid w:val="00230BA2"/>
    <w:rsid w:val="00290AEB"/>
    <w:rsid w:val="002B050B"/>
    <w:rsid w:val="0030645F"/>
    <w:rsid w:val="00416FB5"/>
    <w:rsid w:val="004638DD"/>
    <w:rsid w:val="00467403"/>
    <w:rsid w:val="00475685"/>
    <w:rsid w:val="004920E2"/>
    <w:rsid w:val="004F7B3D"/>
    <w:rsid w:val="005049BC"/>
    <w:rsid w:val="00517324"/>
    <w:rsid w:val="00520CE1"/>
    <w:rsid w:val="005347BA"/>
    <w:rsid w:val="005C0C54"/>
    <w:rsid w:val="005E43C3"/>
    <w:rsid w:val="006374DD"/>
    <w:rsid w:val="00684DFD"/>
    <w:rsid w:val="006873C4"/>
    <w:rsid w:val="00691C02"/>
    <w:rsid w:val="006E75E8"/>
    <w:rsid w:val="00734A7C"/>
    <w:rsid w:val="0077550B"/>
    <w:rsid w:val="0079720F"/>
    <w:rsid w:val="007D7CF7"/>
    <w:rsid w:val="00816346"/>
    <w:rsid w:val="00880579"/>
    <w:rsid w:val="008822D5"/>
    <w:rsid w:val="008D7A4C"/>
    <w:rsid w:val="008E4A88"/>
    <w:rsid w:val="009232AD"/>
    <w:rsid w:val="00924659"/>
    <w:rsid w:val="00B40D22"/>
    <w:rsid w:val="00B40F3A"/>
    <w:rsid w:val="00B54600"/>
    <w:rsid w:val="00BC4DBC"/>
    <w:rsid w:val="00CA31EC"/>
    <w:rsid w:val="00CE6C86"/>
    <w:rsid w:val="00CF42C4"/>
    <w:rsid w:val="00CF59BA"/>
    <w:rsid w:val="00D40466"/>
    <w:rsid w:val="00D738AF"/>
    <w:rsid w:val="00D75007"/>
    <w:rsid w:val="00DD2086"/>
    <w:rsid w:val="00E4071A"/>
    <w:rsid w:val="00E42712"/>
    <w:rsid w:val="00E566E5"/>
    <w:rsid w:val="00F251F4"/>
    <w:rsid w:val="00F31D65"/>
    <w:rsid w:val="00F82885"/>
    <w:rsid w:val="00FB3CDD"/>
    <w:rsid w:val="00FB6E3F"/>
    <w:rsid w:val="00FE1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C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D750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5007"/>
    <w:rPr>
      <w:rFonts w:ascii="Tahoma" w:hAnsi="Tahoma" w:cs="Tahoma"/>
      <w:sz w:val="16"/>
      <w:szCs w:val="16"/>
    </w:rPr>
  </w:style>
  <w:style w:type="paragraph" w:styleId="a6">
    <w:name w:val="List Paragraph"/>
    <w:basedOn w:val="a"/>
    <w:qFormat/>
    <w:rsid w:val="001F502B"/>
    <w:pPr>
      <w:ind w:left="720"/>
      <w:contextualSpacing/>
    </w:pPr>
  </w:style>
</w:styles>
</file>

<file path=word/webSettings.xml><?xml version="1.0" encoding="utf-8"?>
<w:webSettings xmlns:r="http://schemas.openxmlformats.org/officeDocument/2006/relationships" xmlns:w="http://schemas.openxmlformats.org/wordprocessingml/2006/main">
  <w:divs>
    <w:div w:id="84883580">
      <w:bodyDiv w:val="1"/>
      <w:marLeft w:val="0"/>
      <w:marRight w:val="0"/>
      <w:marTop w:val="0"/>
      <w:marBottom w:val="0"/>
      <w:divBdr>
        <w:top w:val="none" w:sz="0" w:space="0" w:color="auto"/>
        <w:left w:val="none" w:sz="0" w:space="0" w:color="auto"/>
        <w:bottom w:val="none" w:sz="0" w:space="0" w:color="auto"/>
        <w:right w:val="none" w:sz="0" w:space="0" w:color="auto"/>
      </w:divBdr>
    </w:div>
    <w:div w:id="255939735">
      <w:bodyDiv w:val="1"/>
      <w:marLeft w:val="0"/>
      <w:marRight w:val="0"/>
      <w:marTop w:val="0"/>
      <w:marBottom w:val="0"/>
      <w:divBdr>
        <w:top w:val="none" w:sz="0" w:space="0" w:color="auto"/>
        <w:left w:val="none" w:sz="0" w:space="0" w:color="auto"/>
        <w:bottom w:val="none" w:sz="0" w:space="0" w:color="auto"/>
        <w:right w:val="none" w:sz="0" w:space="0" w:color="auto"/>
      </w:divBdr>
    </w:div>
    <w:div w:id="779496166">
      <w:bodyDiv w:val="1"/>
      <w:marLeft w:val="0"/>
      <w:marRight w:val="0"/>
      <w:marTop w:val="0"/>
      <w:marBottom w:val="0"/>
      <w:divBdr>
        <w:top w:val="none" w:sz="0" w:space="0" w:color="auto"/>
        <w:left w:val="none" w:sz="0" w:space="0" w:color="auto"/>
        <w:bottom w:val="none" w:sz="0" w:space="0" w:color="auto"/>
        <w:right w:val="none" w:sz="0" w:space="0" w:color="auto"/>
      </w:divBdr>
    </w:div>
    <w:div w:id="829559249">
      <w:bodyDiv w:val="1"/>
      <w:marLeft w:val="0"/>
      <w:marRight w:val="0"/>
      <w:marTop w:val="0"/>
      <w:marBottom w:val="0"/>
      <w:divBdr>
        <w:top w:val="none" w:sz="0" w:space="0" w:color="auto"/>
        <w:left w:val="none" w:sz="0" w:space="0" w:color="auto"/>
        <w:bottom w:val="none" w:sz="0" w:space="0" w:color="auto"/>
        <w:right w:val="none" w:sz="0" w:space="0" w:color="auto"/>
      </w:divBdr>
    </w:div>
    <w:div w:id="1195580392">
      <w:bodyDiv w:val="1"/>
      <w:marLeft w:val="0"/>
      <w:marRight w:val="0"/>
      <w:marTop w:val="0"/>
      <w:marBottom w:val="0"/>
      <w:divBdr>
        <w:top w:val="none" w:sz="0" w:space="0" w:color="auto"/>
        <w:left w:val="none" w:sz="0" w:space="0" w:color="auto"/>
        <w:bottom w:val="none" w:sz="0" w:space="0" w:color="auto"/>
        <w:right w:val="none" w:sz="0" w:space="0" w:color="auto"/>
      </w:divBdr>
    </w:div>
    <w:div w:id="1780107291">
      <w:bodyDiv w:val="1"/>
      <w:marLeft w:val="0"/>
      <w:marRight w:val="0"/>
      <w:marTop w:val="0"/>
      <w:marBottom w:val="0"/>
      <w:divBdr>
        <w:top w:val="none" w:sz="0" w:space="0" w:color="auto"/>
        <w:left w:val="none" w:sz="0" w:space="0" w:color="auto"/>
        <w:bottom w:val="none" w:sz="0" w:space="0" w:color="auto"/>
        <w:right w:val="none" w:sz="0" w:space="0" w:color="auto"/>
      </w:divBdr>
    </w:div>
    <w:div w:id="1969428067">
      <w:bodyDiv w:val="1"/>
      <w:marLeft w:val="0"/>
      <w:marRight w:val="0"/>
      <w:marTop w:val="0"/>
      <w:marBottom w:val="0"/>
      <w:divBdr>
        <w:top w:val="none" w:sz="0" w:space="0" w:color="auto"/>
        <w:left w:val="none" w:sz="0" w:space="0" w:color="auto"/>
        <w:bottom w:val="none" w:sz="0" w:space="0" w:color="auto"/>
        <w:right w:val="none" w:sz="0" w:space="0" w:color="auto"/>
      </w:divBdr>
    </w:div>
    <w:div w:id="211485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5564</Words>
  <Characters>31720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svetochka.68@mail.ru</dc:creator>
  <cp:lastModifiedBy>user</cp:lastModifiedBy>
  <cp:revision>2</cp:revision>
  <dcterms:created xsi:type="dcterms:W3CDTF">2022-09-02T04:31:00Z</dcterms:created>
  <dcterms:modified xsi:type="dcterms:W3CDTF">2022-09-02T04:31:00Z</dcterms:modified>
</cp:coreProperties>
</file>