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0D9" w:rsidRPr="00FC6BBF" w:rsidRDefault="005060D9" w:rsidP="008F7237">
      <w:pPr>
        <w:pStyle w:val="1"/>
        <w:rPr>
          <w:rStyle w:val="af5"/>
          <w:rFonts w:ascii="Times New Roman" w:hAnsi="Times New Roman"/>
          <w:b/>
          <w:bCs/>
          <w:sz w:val="24"/>
          <w:szCs w:val="22"/>
        </w:rPr>
      </w:pPr>
      <w:r w:rsidRPr="00FC6BBF">
        <w:t xml:space="preserve">Методический анализ результатов </w:t>
      </w:r>
      <w:r w:rsidR="00B90814">
        <w:t>ЕГЭ</w:t>
      </w:r>
      <w:r w:rsidR="00B360B5">
        <w:rPr>
          <w:rStyle w:val="a6"/>
        </w:rPr>
        <w:footnoteReference w:id="2"/>
      </w:r>
      <w:r w:rsidR="00015E89" w:rsidRPr="00FC6BBF">
        <w:br/>
      </w:r>
      <w:r w:rsidR="00015E89" w:rsidRPr="00FC6BBF">
        <w:rPr>
          <w:rStyle w:val="af5"/>
          <w:rFonts w:ascii="Times New Roman" w:hAnsi="Times New Roman"/>
          <w:b/>
          <w:bCs/>
          <w:sz w:val="20"/>
          <w:szCs w:val="20"/>
        </w:rPr>
        <w:br/>
      </w:r>
      <w:r w:rsidRPr="008F7237">
        <w:rPr>
          <w:rStyle w:val="af5"/>
          <w:rFonts w:ascii="Times New Roman" w:hAnsi="Times New Roman"/>
          <w:b/>
          <w:bCs/>
          <w:sz w:val="32"/>
          <w:u w:val="single"/>
        </w:rPr>
        <w:t>по</w:t>
      </w:r>
      <w:r w:rsidR="008F7237" w:rsidRPr="008F7237">
        <w:rPr>
          <w:rStyle w:val="af5"/>
          <w:rFonts w:ascii="Times New Roman" w:hAnsi="Times New Roman"/>
          <w:b/>
          <w:bCs/>
          <w:sz w:val="32"/>
          <w:u w:val="single"/>
          <w:lang w:val="ru-RU"/>
        </w:rPr>
        <w:t xml:space="preserve"> математике (профильный уровень)</w:t>
      </w:r>
      <w:r w:rsidR="001D31A5" w:rsidRPr="008F7237">
        <w:rPr>
          <w:rStyle w:val="af5"/>
          <w:rFonts w:ascii="Times New Roman" w:hAnsi="Times New Roman"/>
          <w:b/>
          <w:bCs/>
          <w:sz w:val="32"/>
          <w:u w:val="single"/>
        </w:rPr>
        <w:br/>
      </w:r>
      <w:r w:rsidR="001D31A5" w:rsidRPr="00FC6BBF">
        <w:rPr>
          <w:rStyle w:val="af5"/>
          <w:rFonts w:ascii="Times New Roman" w:hAnsi="Times New Roman"/>
          <w:b/>
          <w:bCs/>
          <w:sz w:val="24"/>
          <w:szCs w:val="22"/>
        </w:rPr>
        <w:t>(</w:t>
      </w:r>
      <w:r w:rsidRPr="00FC6BBF">
        <w:rPr>
          <w:rStyle w:val="af5"/>
          <w:rFonts w:ascii="Times New Roman" w:hAnsi="Times New Roman"/>
          <w:b/>
          <w:bCs/>
          <w:sz w:val="24"/>
          <w:szCs w:val="22"/>
        </w:rPr>
        <w:t>учебны</w:t>
      </w:r>
      <w:r w:rsidR="001D31A5" w:rsidRPr="00FC6BBF">
        <w:rPr>
          <w:rStyle w:val="af5"/>
          <w:rFonts w:ascii="Times New Roman" w:hAnsi="Times New Roman"/>
          <w:b/>
          <w:bCs/>
          <w:sz w:val="24"/>
          <w:szCs w:val="22"/>
        </w:rPr>
        <w:t>й</w:t>
      </w:r>
      <w:r w:rsidRPr="00FC6BBF">
        <w:rPr>
          <w:rStyle w:val="af5"/>
          <w:rFonts w:ascii="Times New Roman" w:hAnsi="Times New Roman"/>
          <w:b/>
          <w:bCs/>
          <w:sz w:val="24"/>
          <w:szCs w:val="22"/>
        </w:rPr>
        <w:t xml:space="preserve"> предмет</w:t>
      </w:r>
      <w:r w:rsidR="001D31A5" w:rsidRPr="00FC6BBF">
        <w:rPr>
          <w:rStyle w:val="af5"/>
          <w:rFonts w:ascii="Times New Roman" w:hAnsi="Times New Roman"/>
          <w:b/>
          <w:bCs/>
          <w:sz w:val="24"/>
          <w:szCs w:val="22"/>
        </w:rPr>
        <w:t>)</w:t>
      </w:r>
    </w:p>
    <w:p w:rsidR="001D31A5" w:rsidRPr="00634251" w:rsidRDefault="001D31A5" w:rsidP="00FC6BBF">
      <w:pPr>
        <w:rPr>
          <w:rStyle w:val="af5"/>
          <w:rFonts w:ascii="Cambria" w:eastAsia="SimSun" w:hAnsi="Cambria"/>
          <w:b w:val="0"/>
          <w:bCs w:val="0"/>
          <w:i/>
          <w:sz w:val="32"/>
          <w:szCs w:val="28"/>
        </w:rPr>
      </w:pPr>
    </w:p>
    <w:p w:rsidR="00791F29" w:rsidRPr="00FA4B3A" w:rsidRDefault="005060D9" w:rsidP="00D116BF">
      <w:pPr>
        <w:ind w:left="426" w:hanging="426"/>
        <w:rPr>
          <w:i/>
        </w:rPr>
      </w:pPr>
      <w:r w:rsidRPr="00FA4B3A">
        <w:rPr>
          <w:i/>
        </w:rPr>
        <w:t>Далее приведена типовая структура отчета по учебному предмету</w:t>
      </w:r>
    </w:p>
    <w:p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rsidR="005060D9" w:rsidRPr="00FC6BBF" w:rsidRDefault="005060D9" w:rsidP="00BC108D">
      <w:pPr>
        <w:pStyle w:val="3"/>
        <w:numPr>
          <w:ilvl w:val="1"/>
          <w:numId w:val="7"/>
        </w:numPr>
        <w:tabs>
          <w:tab w:val="left" w:pos="142"/>
        </w:tabs>
        <w:ind w:left="426" w:hanging="852"/>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w:t>
      </w:r>
      <w:r w:rsidR="00C6180E">
        <w:rPr>
          <w:rStyle w:val="a6"/>
          <w:rFonts w:ascii="Times New Roman" w:hAnsi="Times New Roman"/>
        </w:rPr>
        <w:footnoteReference w:id="3"/>
      </w:r>
      <w:r w:rsidRPr="00FC6BBF">
        <w:rPr>
          <w:rFonts w:ascii="Times New Roman" w:hAnsi="Times New Roman"/>
        </w:rPr>
        <w:t xml:space="preserve">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rsidR="00887A22" w:rsidRPr="00AD3663" w:rsidRDefault="00887A22" w:rsidP="00FC6BBF">
      <w:pPr>
        <w:pStyle w:val="af7"/>
        <w:keepNext/>
      </w:pPr>
      <w:r w:rsidRPr="00F579AB">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1</w:t>
      </w:r>
      <w:r w:rsidR="00F77DC6">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40"/>
        <w:gridCol w:w="1640"/>
        <w:gridCol w:w="1645"/>
        <w:gridCol w:w="1643"/>
        <w:gridCol w:w="1643"/>
        <w:gridCol w:w="1854"/>
      </w:tblGrid>
      <w:tr w:rsidR="001D31A5" w:rsidRPr="00634251" w:rsidTr="003F7527">
        <w:tc>
          <w:tcPr>
            <w:tcW w:w="1629" w:type="pct"/>
            <w:gridSpan w:val="2"/>
          </w:tcPr>
          <w:p w:rsidR="001D31A5" w:rsidRPr="00D65DF5" w:rsidRDefault="0016787E" w:rsidP="0016787E">
            <w:pPr>
              <w:tabs>
                <w:tab w:val="left" w:pos="10320"/>
              </w:tabs>
              <w:jc w:val="center"/>
              <w:rPr>
                <w:b/>
                <w:noProof/>
              </w:rPr>
            </w:pPr>
            <w:r w:rsidRPr="00634251">
              <w:rPr>
                <w:b/>
                <w:noProof/>
              </w:rPr>
              <w:t>20</w:t>
            </w:r>
            <w:r>
              <w:rPr>
                <w:b/>
                <w:noProof/>
              </w:rPr>
              <w:t>20 г.</w:t>
            </w:r>
          </w:p>
        </w:tc>
        <w:tc>
          <w:tcPr>
            <w:tcW w:w="1633" w:type="pct"/>
            <w:gridSpan w:val="2"/>
          </w:tcPr>
          <w:p w:rsidR="001D31A5" w:rsidRPr="0016787E" w:rsidRDefault="0016787E" w:rsidP="0016787E">
            <w:pPr>
              <w:tabs>
                <w:tab w:val="left" w:pos="10320"/>
              </w:tabs>
              <w:jc w:val="center"/>
              <w:rPr>
                <w:b/>
                <w:noProof/>
              </w:rPr>
            </w:pPr>
            <w:r w:rsidRPr="00634251">
              <w:rPr>
                <w:b/>
                <w:noProof/>
              </w:rPr>
              <w:t>20</w:t>
            </w:r>
            <w:r>
              <w:rPr>
                <w:b/>
                <w:noProof/>
                <w:lang w:val="en-US"/>
              </w:rPr>
              <w:t>2</w:t>
            </w:r>
            <w:r>
              <w:rPr>
                <w:b/>
                <w:noProof/>
              </w:rPr>
              <w:t>1 г.</w:t>
            </w:r>
          </w:p>
        </w:tc>
        <w:tc>
          <w:tcPr>
            <w:tcW w:w="1737" w:type="pct"/>
            <w:gridSpan w:val="2"/>
          </w:tcPr>
          <w:p w:rsidR="001D31A5" w:rsidRPr="00D65DF5" w:rsidRDefault="0016787E" w:rsidP="0016787E">
            <w:pPr>
              <w:tabs>
                <w:tab w:val="left" w:pos="10320"/>
              </w:tabs>
              <w:jc w:val="center"/>
              <w:rPr>
                <w:b/>
                <w:noProof/>
              </w:rPr>
            </w:pPr>
            <w:r w:rsidRPr="00634251">
              <w:rPr>
                <w:b/>
                <w:noProof/>
              </w:rPr>
              <w:t>202</w:t>
            </w:r>
            <w:r>
              <w:rPr>
                <w:b/>
                <w:noProof/>
              </w:rPr>
              <w:t>2 г.</w:t>
            </w:r>
          </w:p>
        </w:tc>
      </w:tr>
      <w:tr w:rsidR="001D31A5" w:rsidRPr="00634251" w:rsidTr="003F7527">
        <w:tc>
          <w:tcPr>
            <w:tcW w:w="815" w:type="pct"/>
            <w:vAlign w:val="center"/>
          </w:tcPr>
          <w:p w:rsidR="001D31A5" w:rsidRPr="00634251" w:rsidRDefault="001D31A5" w:rsidP="00D116BF">
            <w:pPr>
              <w:tabs>
                <w:tab w:val="left" w:pos="10320"/>
              </w:tabs>
              <w:jc w:val="center"/>
              <w:rPr>
                <w:noProof/>
              </w:rPr>
            </w:pPr>
            <w:r w:rsidRPr="00634251">
              <w:rPr>
                <w:noProof/>
              </w:rPr>
              <w:t>чел.</w:t>
            </w:r>
          </w:p>
        </w:tc>
        <w:tc>
          <w:tcPr>
            <w:tcW w:w="815"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7" w:type="pct"/>
            <w:vAlign w:val="center"/>
          </w:tcPr>
          <w:p w:rsidR="001D31A5" w:rsidRPr="00634251" w:rsidRDefault="001D31A5" w:rsidP="00D116BF">
            <w:pPr>
              <w:tabs>
                <w:tab w:val="left" w:pos="10320"/>
              </w:tabs>
              <w:jc w:val="center"/>
              <w:rPr>
                <w:noProof/>
              </w:rPr>
            </w:pPr>
            <w:r w:rsidRPr="00634251">
              <w:rPr>
                <w:noProof/>
              </w:rPr>
              <w:t>чел.</w:t>
            </w:r>
          </w:p>
        </w:tc>
        <w:tc>
          <w:tcPr>
            <w:tcW w:w="816"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6" w:type="pct"/>
            <w:vAlign w:val="center"/>
          </w:tcPr>
          <w:p w:rsidR="001D31A5" w:rsidRPr="00634251" w:rsidRDefault="001D31A5" w:rsidP="00D116BF">
            <w:pPr>
              <w:tabs>
                <w:tab w:val="left" w:pos="10320"/>
              </w:tabs>
              <w:jc w:val="center"/>
              <w:rPr>
                <w:noProof/>
              </w:rPr>
            </w:pPr>
            <w:r w:rsidRPr="00634251">
              <w:rPr>
                <w:noProof/>
              </w:rPr>
              <w:t>чел.</w:t>
            </w:r>
          </w:p>
        </w:tc>
        <w:tc>
          <w:tcPr>
            <w:tcW w:w="921"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r>
      <w:tr w:rsidR="00FA7F08" w:rsidRPr="00634251" w:rsidTr="007C4DA4">
        <w:tc>
          <w:tcPr>
            <w:tcW w:w="815" w:type="pct"/>
            <w:vAlign w:val="bottom"/>
          </w:tcPr>
          <w:p w:rsidR="00FA7F08" w:rsidRPr="00634251" w:rsidRDefault="00FA7F08" w:rsidP="007C4DA4">
            <w:pPr>
              <w:jc w:val="center"/>
            </w:pPr>
            <w:r>
              <w:t>482</w:t>
            </w:r>
          </w:p>
        </w:tc>
        <w:tc>
          <w:tcPr>
            <w:tcW w:w="815" w:type="pct"/>
            <w:vAlign w:val="bottom"/>
          </w:tcPr>
          <w:p w:rsidR="00FA7F08" w:rsidRPr="00634251" w:rsidRDefault="00FA7F08" w:rsidP="007C4DA4">
            <w:pPr>
              <w:jc w:val="center"/>
            </w:pPr>
            <w:r>
              <w:t>68,6%</w:t>
            </w:r>
          </w:p>
        </w:tc>
        <w:tc>
          <w:tcPr>
            <w:tcW w:w="817" w:type="pct"/>
            <w:vAlign w:val="bottom"/>
          </w:tcPr>
          <w:p w:rsidR="00FA7F08" w:rsidRPr="00634251" w:rsidRDefault="00FA7F08" w:rsidP="007C4DA4">
            <w:pPr>
              <w:jc w:val="center"/>
            </w:pPr>
            <w:r>
              <w:t>483</w:t>
            </w:r>
          </w:p>
        </w:tc>
        <w:tc>
          <w:tcPr>
            <w:tcW w:w="816" w:type="pct"/>
            <w:vAlign w:val="bottom"/>
          </w:tcPr>
          <w:p w:rsidR="00FA7F08" w:rsidRPr="00634251" w:rsidRDefault="00FA7F08" w:rsidP="007C4DA4">
            <w:pPr>
              <w:jc w:val="center"/>
            </w:pPr>
            <w:r>
              <w:t>63,3%</w:t>
            </w:r>
          </w:p>
        </w:tc>
        <w:tc>
          <w:tcPr>
            <w:tcW w:w="816" w:type="pct"/>
            <w:vAlign w:val="bottom"/>
          </w:tcPr>
          <w:p w:rsidR="00FA7F08" w:rsidRPr="00634251" w:rsidRDefault="007C4DA4" w:rsidP="007C4DA4">
            <w:pPr>
              <w:jc w:val="center"/>
            </w:pPr>
            <w:r>
              <w:t>444</w:t>
            </w:r>
          </w:p>
        </w:tc>
        <w:tc>
          <w:tcPr>
            <w:tcW w:w="921" w:type="pct"/>
            <w:vAlign w:val="bottom"/>
          </w:tcPr>
          <w:p w:rsidR="00FA7F08" w:rsidRPr="00634251" w:rsidRDefault="007C4DA4" w:rsidP="007C4DA4">
            <w:pPr>
              <w:jc w:val="center"/>
            </w:pPr>
            <w:r>
              <w:t>59,6%</w:t>
            </w:r>
          </w:p>
        </w:tc>
      </w:tr>
    </w:tbl>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rsidR="002B4243" w:rsidRPr="00FC6BBF" w:rsidRDefault="002B4243" w:rsidP="002B4243">
      <w:pPr>
        <w:pStyle w:val="af7"/>
        <w:keepNext/>
      </w:pPr>
      <w:r w:rsidRPr="00FC6BBF">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2</w:t>
      </w:r>
      <w:r w:rsidR="00F77DC6">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8"/>
        <w:gridCol w:w="709"/>
        <w:gridCol w:w="2126"/>
        <w:gridCol w:w="711"/>
        <w:gridCol w:w="2126"/>
        <w:gridCol w:w="709"/>
        <w:gridCol w:w="2126"/>
      </w:tblGrid>
      <w:tr w:rsidR="001D31A5" w:rsidRPr="00634251" w:rsidTr="00327C96">
        <w:tc>
          <w:tcPr>
            <w:tcW w:w="774" w:type="pct"/>
            <w:vMerge w:val="restart"/>
            <w:vAlign w:val="center"/>
          </w:tcPr>
          <w:p w:rsidR="001D31A5" w:rsidRPr="00634251" w:rsidRDefault="001D31A5" w:rsidP="00327C96">
            <w:pPr>
              <w:tabs>
                <w:tab w:val="left" w:pos="10320"/>
              </w:tabs>
              <w:jc w:val="center"/>
              <w:rPr>
                <w:b/>
                <w:noProof/>
              </w:rPr>
            </w:pPr>
            <w:r w:rsidRPr="00634251">
              <w:rPr>
                <w:b/>
                <w:noProof/>
              </w:rPr>
              <w:t>Пол</w:t>
            </w:r>
          </w:p>
        </w:tc>
        <w:tc>
          <w:tcPr>
            <w:tcW w:w="1408" w:type="pct"/>
            <w:gridSpan w:val="2"/>
          </w:tcPr>
          <w:p w:rsidR="001D31A5" w:rsidRPr="00634251" w:rsidRDefault="0016787E" w:rsidP="0016787E">
            <w:pPr>
              <w:tabs>
                <w:tab w:val="left" w:pos="10320"/>
              </w:tabs>
              <w:jc w:val="center"/>
              <w:rPr>
                <w:b/>
                <w:noProof/>
              </w:rPr>
            </w:pPr>
            <w:r>
              <w:rPr>
                <w:b/>
                <w:noProof/>
              </w:rPr>
              <w:t>2020 г.</w:t>
            </w:r>
          </w:p>
        </w:tc>
        <w:tc>
          <w:tcPr>
            <w:tcW w:w="1409" w:type="pct"/>
            <w:gridSpan w:val="2"/>
          </w:tcPr>
          <w:p w:rsidR="001D31A5" w:rsidRPr="00634251" w:rsidRDefault="0016787E" w:rsidP="0016787E">
            <w:pPr>
              <w:tabs>
                <w:tab w:val="left" w:pos="10320"/>
              </w:tabs>
              <w:jc w:val="center"/>
              <w:rPr>
                <w:b/>
                <w:noProof/>
              </w:rPr>
            </w:pPr>
            <w:r>
              <w:rPr>
                <w:b/>
                <w:noProof/>
              </w:rPr>
              <w:t>2021 г.</w:t>
            </w:r>
          </w:p>
        </w:tc>
        <w:tc>
          <w:tcPr>
            <w:tcW w:w="1408" w:type="pct"/>
            <w:gridSpan w:val="2"/>
          </w:tcPr>
          <w:p w:rsidR="001D31A5" w:rsidRPr="00634251" w:rsidRDefault="0016787E" w:rsidP="0016787E">
            <w:pPr>
              <w:tabs>
                <w:tab w:val="left" w:pos="10320"/>
              </w:tabs>
              <w:jc w:val="center"/>
              <w:rPr>
                <w:b/>
                <w:noProof/>
              </w:rPr>
            </w:pPr>
            <w:r>
              <w:rPr>
                <w:b/>
                <w:noProof/>
              </w:rPr>
              <w:t>2022 г.</w:t>
            </w:r>
          </w:p>
        </w:tc>
      </w:tr>
      <w:tr w:rsidR="001D31A5" w:rsidRPr="00634251" w:rsidTr="00327C96">
        <w:tc>
          <w:tcPr>
            <w:tcW w:w="774" w:type="pct"/>
            <w:vMerge/>
          </w:tcPr>
          <w:p w:rsidR="001D31A5" w:rsidRPr="00634251" w:rsidRDefault="001D31A5" w:rsidP="00327C96">
            <w:pPr>
              <w:tabs>
                <w:tab w:val="left" w:pos="10320"/>
              </w:tabs>
              <w:rPr>
                <w:b/>
                <w:noProof/>
              </w:rPr>
            </w:pPr>
          </w:p>
        </w:tc>
        <w:tc>
          <w:tcPr>
            <w:tcW w:w="352"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53"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52"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r>
      <w:tr w:rsidR="00E470E1" w:rsidRPr="00634251" w:rsidTr="00BF5652">
        <w:tc>
          <w:tcPr>
            <w:tcW w:w="774" w:type="pct"/>
            <w:vAlign w:val="center"/>
          </w:tcPr>
          <w:p w:rsidR="00E470E1" w:rsidRPr="00634251" w:rsidRDefault="00E470E1" w:rsidP="00327C96">
            <w:pPr>
              <w:tabs>
                <w:tab w:val="left" w:pos="10320"/>
              </w:tabs>
            </w:pPr>
            <w:r w:rsidRPr="00634251">
              <w:t>Женский</w:t>
            </w:r>
          </w:p>
        </w:tc>
        <w:tc>
          <w:tcPr>
            <w:tcW w:w="352" w:type="pct"/>
            <w:vAlign w:val="bottom"/>
          </w:tcPr>
          <w:p w:rsidR="00E470E1" w:rsidRPr="00634251" w:rsidRDefault="00E470E1" w:rsidP="00BF5652">
            <w:pPr>
              <w:jc w:val="right"/>
            </w:pPr>
            <w:r>
              <w:t>266</w:t>
            </w:r>
          </w:p>
        </w:tc>
        <w:tc>
          <w:tcPr>
            <w:tcW w:w="1056" w:type="pct"/>
            <w:vAlign w:val="bottom"/>
          </w:tcPr>
          <w:p w:rsidR="00E470E1" w:rsidRPr="00634251" w:rsidRDefault="00E470E1" w:rsidP="00BF5652">
            <w:pPr>
              <w:jc w:val="center"/>
            </w:pPr>
            <w:r>
              <w:t>55,2%</w:t>
            </w:r>
          </w:p>
        </w:tc>
        <w:tc>
          <w:tcPr>
            <w:tcW w:w="353" w:type="pct"/>
            <w:vAlign w:val="bottom"/>
          </w:tcPr>
          <w:p w:rsidR="00E470E1" w:rsidRPr="00634251" w:rsidRDefault="00E470E1" w:rsidP="00BF5652">
            <w:pPr>
              <w:jc w:val="center"/>
            </w:pPr>
            <w:r>
              <w:t>225</w:t>
            </w:r>
          </w:p>
        </w:tc>
        <w:tc>
          <w:tcPr>
            <w:tcW w:w="1056" w:type="pct"/>
            <w:vAlign w:val="bottom"/>
          </w:tcPr>
          <w:p w:rsidR="00E470E1" w:rsidRPr="00634251" w:rsidRDefault="00E470E1" w:rsidP="00BF5652">
            <w:pPr>
              <w:jc w:val="center"/>
            </w:pPr>
            <w:r>
              <w:t>46,6%</w:t>
            </w:r>
          </w:p>
        </w:tc>
        <w:tc>
          <w:tcPr>
            <w:tcW w:w="352" w:type="pct"/>
            <w:vAlign w:val="bottom"/>
          </w:tcPr>
          <w:p w:rsidR="00E470E1" w:rsidRPr="00634251" w:rsidRDefault="006615AB" w:rsidP="006615AB">
            <w:pPr>
              <w:jc w:val="center"/>
            </w:pPr>
            <w:r>
              <w:t>204</w:t>
            </w:r>
          </w:p>
        </w:tc>
        <w:tc>
          <w:tcPr>
            <w:tcW w:w="1056" w:type="pct"/>
            <w:vAlign w:val="bottom"/>
          </w:tcPr>
          <w:p w:rsidR="00E470E1" w:rsidRPr="00634251" w:rsidRDefault="006615AB" w:rsidP="00327C96">
            <w:pPr>
              <w:jc w:val="center"/>
            </w:pPr>
            <w:r>
              <w:t>45,9%</w:t>
            </w:r>
          </w:p>
        </w:tc>
      </w:tr>
      <w:tr w:rsidR="00E470E1" w:rsidRPr="00634251" w:rsidTr="00BF5652">
        <w:tc>
          <w:tcPr>
            <w:tcW w:w="774" w:type="pct"/>
            <w:tcBorders>
              <w:top w:val="single" w:sz="4" w:space="0" w:color="auto"/>
              <w:left w:val="single" w:sz="4" w:space="0" w:color="auto"/>
              <w:bottom w:val="single" w:sz="4" w:space="0" w:color="auto"/>
              <w:right w:val="single" w:sz="4" w:space="0" w:color="auto"/>
            </w:tcBorders>
            <w:vAlign w:val="center"/>
          </w:tcPr>
          <w:p w:rsidR="00E470E1" w:rsidRPr="00634251" w:rsidRDefault="00E470E1" w:rsidP="00327C96">
            <w:pPr>
              <w:tabs>
                <w:tab w:val="left" w:pos="10320"/>
              </w:tabs>
            </w:pPr>
            <w:r w:rsidRPr="00634251">
              <w:t>Мужской</w:t>
            </w:r>
          </w:p>
        </w:tc>
        <w:tc>
          <w:tcPr>
            <w:tcW w:w="352" w:type="pct"/>
            <w:tcBorders>
              <w:top w:val="single" w:sz="4" w:space="0" w:color="auto"/>
              <w:left w:val="single" w:sz="4" w:space="0" w:color="auto"/>
              <w:bottom w:val="single" w:sz="4" w:space="0" w:color="auto"/>
              <w:right w:val="single" w:sz="4" w:space="0" w:color="auto"/>
            </w:tcBorders>
            <w:vAlign w:val="bottom"/>
          </w:tcPr>
          <w:p w:rsidR="00E470E1" w:rsidRPr="00634251" w:rsidRDefault="00E470E1" w:rsidP="00BF5652">
            <w:pPr>
              <w:jc w:val="right"/>
            </w:pPr>
            <w:r>
              <w:t>216</w:t>
            </w:r>
          </w:p>
        </w:tc>
        <w:tc>
          <w:tcPr>
            <w:tcW w:w="1056" w:type="pct"/>
            <w:tcBorders>
              <w:top w:val="single" w:sz="4" w:space="0" w:color="auto"/>
              <w:left w:val="single" w:sz="4" w:space="0" w:color="auto"/>
              <w:bottom w:val="single" w:sz="4" w:space="0" w:color="auto"/>
              <w:right w:val="single" w:sz="4" w:space="0" w:color="auto"/>
            </w:tcBorders>
            <w:vAlign w:val="bottom"/>
          </w:tcPr>
          <w:p w:rsidR="00E470E1" w:rsidRPr="00634251" w:rsidRDefault="00E470E1" w:rsidP="00BF5652">
            <w:pPr>
              <w:jc w:val="center"/>
            </w:pPr>
            <w:r>
              <w:t>44,8%</w:t>
            </w:r>
          </w:p>
        </w:tc>
        <w:tc>
          <w:tcPr>
            <w:tcW w:w="353" w:type="pct"/>
            <w:tcBorders>
              <w:top w:val="single" w:sz="4" w:space="0" w:color="auto"/>
              <w:left w:val="single" w:sz="4" w:space="0" w:color="auto"/>
              <w:bottom w:val="single" w:sz="4" w:space="0" w:color="auto"/>
              <w:right w:val="single" w:sz="4" w:space="0" w:color="auto"/>
            </w:tcBorders>
            <w:vAlign w:val="bottom"/>
          </w:tcPr>
          <w:p w:rsidR="00E470E1" w:rsidRPr="00634251" w:rsidRDefault="00E470E1" w:rsidP="00BF5652">
            <w:pPr>
              <w:jc w:val="center"/>
            </w:pPr>
            <w:r>
              <w:t>258</w:t>
            </w:r>
          </w:p>
        </w:tc>
        <w:tc>
          <w:tcPr>
            <w:tcW w:w="1056" w:type="pct"/>
            <w:tcBorders>
              <w:top w:val="single" w:sz="4" w:space="0" w:color="auto"/>
              <w:left w:val="single" w:sz="4" w:space="0" w:color="auto"/>
              <w:bottom w:val="single" w:sz="4" w:space="0" w:color="auto"/>
              <w:right w:val="single" w:sz="4" w:space="0" w:color="auto"/>
            </w:tcBorders>
            <w:vAlign w:val="bottom"/>
          </w:tcPr>
          <w:p w:rsidR="00E470E1" w:rsidRPr="00634251" w:rsidRDefault="00E470E1" w:rsidP="00BF5652">
            <w:pPr>
              <w:jc w:val="center"/>
            </w:pPr>
            <w:r>
              <w:t>53,4%</w:t>
            </w:r>
          </w:p>
        </w:tc>
        <w:tc>
          <w:tcPr>
            <w:tcW w:w="352" w:type="pct"/>
            <w:tcBorders>
              <w:top w:val="single" w:sz="4" w:space="0" w:color="auto"/>
              <w:left w:val="single" w:sz="4" w:space="0" w:color="auto"/>
              <w:bottom w:val="single" w:sz="4" w:space="0" w:color="auto"/>
              <w:right w:val="single" w:sz="4" w:space="0" w:color="auto"/>
            </w:tcBorders>
            <w:vAlign w:val="bottom"/>
          </w:tcPr>
          <w:p w:rsidR="00E470E1" w:rsidRPr="00634251" w:rsidRDefault="006615AB" w:rsidP="006615AB">
            <w:pPr>
              <w:jc w:val="center"/>
            </w:pPr>
            <w:r>
              <w:t>240</w:t>
            </w:r>
          </w:p>
        </w:tc>
        <w:tc>
          <w:tcPr>
            <w:tcW w:w="1056" w:type="pct"/>
            <w:tcBorders>
              <w:top w:val="single" w:sz="4" w:space="0" w:color="auto"/>
              <w:left w:val="single" w:sz="4" w:space="0" w:color="auto"/>
              <w:bottom w:val="single" w:sz="4" w:space="0" w:color="auto"/>
              <w:right w:val="single" w:sz="4" w:space="0" w:color="auto"/>
            </w:tcBorders>
            <w:vAlign w:val="bottom"/>
          </w:tcPr>
          <w:p w:rsidR="00E470E1" w:rsidRPr="00634251" w:rsidRDefault="006615AB" w:rsidP="00327C96">
            <w:pPr>
              <w:jc w:val="center"/>
            </w:pPr>
            <w:r>
              <w:t>54,1%</w:t>
            </w:r>
          </w:p>
        </w:tc>
      </w:tr>
    </w:tbl>
    <w:p w:rsidR="00D116BF" w:rsidRPr="00FA4B3A" w:rsidRDefault="00D116BF" w:rsidP="00D116BF">
      <w:pPr>
        <w:ind w:left="568" w:hanging="568"/>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в регионе по категориям</w:t>
      </w:r>
    </w:p>
    <w:p w:rsidR="002B4243" w:rsidRPr="00FC6BBF" w:rsidRDefault="002B4243" w:rsidP="002B4243">
      <w:pPr>
        <w:pStyle w:val="af7"/>
        <w:keepNext/>
      </w:pPr>
      <w:r w:rsidRPr="00FC6BBF">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3</w:t>
      </w:r>
      <w:r w:rsidR="00F77DC6">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2268"/>
      </w:tblGrid>
      <w:tr w:rsidR="005060D9" w:rsidRPr="00634251" w:rsidTr="006615AB">
        <w:trPr>
          <w:tblHeader/>
        </w:trPr>
        <w:tc>
          <w:tcPr>
            <w:tcW w:w="7797" w:type="dxa"/>
          </w:tcPr>
          <w:p w:rsidR="005060D9" w:rsidRPr="00634251" w:rsidRDefault="005060D9" w:rsidP="00D116BF">
            <w:pPr>
              <w:contextualSpacing/>
              <w:jc w:val="both"/>
              <w:rPr>
                <w:b/>
              </w:rPr>
            </w:pPr>
            <w:r w:rsidRPr="00634251">
              <w:rPr>
                <w:b/>
              </w:rPr>
              <w:t>Всего участников ЕГЭ по предмету</w:t>
            </w:r>
          </w:p>
        </w:tc>
        <w:tc>
          <w:tcPr>
            <w:tcW w:w="2268" w:type="dxa"/>
            <w:vAlign w:val="center"/>
          </w:tcPr>
          <w:p w:rsidR="005060D9" w:rsidRPr="00634251" w:rsidRDefault="006615AB" w:rsidP="006615AB">
            <w:pPr>
              <w:contextualSpacing/>
              <w:jc w:val="center"/>
            </w:pPr>
            <w:r>
              <w:t>444</w:t>
            </w:r>
          </w:p>
        </w:tc>
      </w:tr>
      <w:tr w:rsidR="005060D9" w:rsidRPr="00634251" w:rsidTr="006615AB">
        <w:trPr>
          <w:trHeight w:val="545"/>
        </w:trPr>
        <w:tc>
          <w:tcPr>
            <w:tcW w:w="7797" w:type="dxa"/>
          </w:tcPr>
          <w:p w:rsidR="005060D9" w:rsidRPr="00634251" w:rsidRDefault="005060D9" w:rsidP="00D116BF">
            <w:pPr>
              <w:contextualSpacing/>
              <w:jc w:val="both"/>
            </w:pPr>
            <w:r w:rsidRPr="00634251">
              <w:t>Из них:</w:t>
            </w:r>
          </w:p>
          <w:p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xml:space="preserve">, </w:t>
            </w:r>
            <w:proofErr w:type="gramStart"/>
            <w:r w:rsidR="00C30DD4" w:rsidRPr="00B86ACD">
              <w:rPr>
                <w:rFonts w:ascii="Times New Roman" w:hAnsi="Times New Roman"/>
                <w:sz w:val="24"/>
                <w:szCs w:val="24"/>
              </w:rPr>
              <w:t>обучающихся</w:t>
            </w:r>
            <w:proofErr w:type="gramEnd"/>
            <w:r w:rsidR="00C30DD4" w:rsidRPr="00B86ACD">
              <w:rPr>
                <w:rFonts w:ascii="Times New Roman" w:hAnsi="Times New Roman"/>
                <w:sz w:val="24"/>
                <w:szCs w:val="24"/>
              </w:rPr>
              <w:t xml:space="preserve"> по программам СОО</w:t>
            </w:r>
          </w:p>
        </w:tc>
        <w:tc>
          <w:tcPr>
            <w:tcW w:w="2268" w:type="dxa"/>
            <w:vAlign w:val="center"/>
          </w:tcPr>
          <w:p w:rsidR="005060D9" w:rsidRPr="00634251" w:rsidRDefault="006615AB" w:rsidP="006615AB">
            <w:pPr>
              <w:contextualSpacing/>
              <w:jc w:val="center"/>
            </w:pPr>
            <w:r>
              <w:t>434</w:t>
            </w:r>
          </w:p>
        </w:tc>
      </w:tr>
      <w:tr w:rsidR="005060D9" w:rsidRPr="00634251" w:rsidTr="006615AB">
        <w:tc>
          <w:tcPr>
            <w:tcW w:w="7797" w:type="dxa"/>
          </w:tcPr>
          <w:p w:rsidR="005060D9" w:rsidRPr="00B86ACD" w:rsidRDefault="006615AB"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B86ACD">
              <w:rPr>
                <w:rFonts w:ascii="Times New Roman" w:hAnsi="Times New Roman"/>
                <w:sz w:val="24"/>
                <w:szCs w:val="24"/>
              </w:rPr>
              <w:t>СПО</w:t>
            </w:r>
          </w:p>
        </w:tc>
        <w:tc>
          <w:tcPr>
            <w:tcW w:w="2268" w:type="dxa"/>
            <w:vAlign w:val="center"/>
          </w:tcPr>
          <w:p w:rsidR="005060D9" w:rsidRPr="00634251" w:rsidRDefault="006615AB" w:rsidP="006615AB">
            <w:pPr>
              <w:contextualSpacing/>
              <w:jc w:val="center"/>
            </w:pPr>
            <w:r>
              <w:t>2</w:t>
            </w:r>
          </w:p>
        </w:tc>
      </w:tr>
      <w:tr w:rsidR="005060D9" w:rsidRPr="00634251" w:rsidTr="006615AB">
        <w:tc>
          <w:tcPr>
            <w:tcW w:w="7797" w:type="dxa"/>
          </w:tcPr>
          <w:p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p>
        </w:tc>
        <w:tc>
          <w:tcPr>
            <w:tcW w:w="2268" w:type="dxa"/>
            <w:vAlign w:val="center"/>
          </w:tcPr>
          <w:p w:rsidR="005060D9" w:rsidRPr="00634251" w:rsidRDefault="006615AB" w:rsidP="006615AB">
            <w:pPr>
              <w:contextualSpacing/>
              <w:jc w:val="center"/>
            </w:pPr>
            <w:r>
              <w:t>6</w:t>
            </w:r>
          </w:p>
        </w:tc>
      </w:tr>
      <w:tr w:rsidR="009B0D70" w:rsidRPr="00634251" w:rsidTr="006615AB">
        <w:trPr>
          <w:trHeight w:val="371"/>
        </w:trPr>
        <w:tc>
          <w:tcPr>
            <w:tcW w:w="7797" w:type="dxa"/>
          </w:tcPr>
          <w:p w:rsidR="009B0D70" w:rsidRPr="00B86ACD" w:rsidRDefault="009B0D70" w:rsidP="00B86ACD">
            <w:pPr>
              <w:pStyle w:val="a3"/>
              <w:numPr>
                <w:ilvl w:val="0"/>
                <w:numId w:val="2"/>
              </w:numPr>
              <w:spacing w:after="0" w:line="240" w:lineRule="auto"/>
              <w:jc w:val="both"/>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2268" w:type="dxa"/>
            <w:vAlign w:val="center"/>
          </w:tcPr>
          <w:p w:rsidR="009B0D70" w:rsidRPr="00634251" w:rsidRDefault="006615AB" w:rsidP="006615AB">
            <w:pPr>
              <w:contextualSpacing/>
              <w:jc w:val="center"/>
            </w:pPr>
            <w:r>
              <w:t>2</w:t>
            </w:r>
          </w:p>
        </w:tc>
      </w:tr>
    </w:tbl>
    <w:p w:rsidR="00E2039C" w:rsidRPr="006615AB" w:rsidRDefault="00E2039C" w:rsidP="00D116BF">
      <w:pPr>
        <w:pStyle w:val="a3"/>
        <w:spacing w:after="0" w:line="240" w:lineRule="auto"/>
        <w:ind w:left="1080"/>
        <w:rPr>
          <w:rFonts w:ascii="Times New Roman" w:hAnsi="Times New Roman"/>
          <w:sz w:val="16"/>
          <w:szCs w:val="16"/>
        </w:rPr>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rsidR="002B4243" w:rsidRPr="00FC6BBF" w:rsidRDefault="002B4243" w:rsidP="002B4243">
      <w:pPr>
        <w:pStyle w:val="af7"/>
        <w:keepNext/>
      </w:pPr>
      <w:r w:rsidRPr="00FC6BBF">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4</w:t>
      </w:r>
      <w:r w:rsidR="00F77DC6">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2268"/>
      </w:tblGrid>
      <w:tr w:rsidR="005060D9" w:rsidRPr="00634251" w:rsidTr="00407E4A">
        <w:trPr>
          <w:tblHeader/>
        </w:trPr>
        <w:tc>
          <w:tcPr>
            <w:tcW w:w="7797" w:type="dxa"/>
          </w:tcPr>
          <w:p w:rsidR="005060D9" w:rsidRPr="00634251" w:rsidRDefault="009C061E" w:rsidP="00D116BF">
            <w:pPr>
              <w:contextualSpacing/>
              <w:jc w:val="both"/>
              <w:rPr>
                <w:b/>
              </w:rPr>
            </w:pPr>
            <w:r w:rsidRPr="00634251">
              <w:rPr>
                <w:b/>
              </w:rPr>
              <w:t>Всего ВТГ</w:t>
            </w:r>
          </w:p>
        </w:tc>
        <w:tc>
          <w:tcPr>
            <w:tcW w:w="2268" w:type="dxa"/>
          </w:tcPr>
          <w:p w:rsidR="005060D9" w:rsidRPr="00634251" w:rsidRDefault="006615AB" w:rsidP="006615AB">
            <w:pPr>
              <w:contextualSpacing/>
              <w:jc w:val="center"/>
            </w:pPr>
            <w:r>
              <w:t>436</w:t>
            </w:r>
          </w:p>
        </w:tc>
      </w:tr>
      <w:tr w:rsidR="006615AB" w:rsidRPr="00634251" w:rsidTr="00B86ACD">
        <w:tc>
          <w:tcPr>
            <w:tcW w:w="7797" w:type="dxa"/>
          </w:tcPr>
          <w:p w:rsidR="006615AB" w:rsidRPr="00634251" w:rsidRDefault="006615AB" w:rsidP="00BF5652">
            <w:pPr>
              <w:contextualSpacing/>
              <w:jc w:val="both"/>
            </w:pPr>
            <w:r w:rsidRPr="00634251">
              <w:t>Из них:</w:t>
            </w:r>
          </w:p>
          <w:p w:rsidR="006615AB" w:rsidRPr="00FA4B3A" w:rsidRDefault="006615AB" w:rsidP="00BF5652">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268" w:type="dxa"/>
          </w:tcPr>
          <w:p w:rsidR="006615AB" w:rsidRPr="00634251" w:rsidRDefault="006615AB" w:rsidP="006615AB">
            <w:pPr>
              <w:contextualSpacing/>
              <w:jc w:val="center"/>
            </w:pPr>
            <w:r>
              <w:t>30</w:t>
            </w:r>
          </w:p>
        </w:tc>
      </w:tr>
      <w:tr w:rsidR="006615AB" w:rsidRPr="00634251" w:rsidTr="00B86ACD">
        <w:tc>
          <w:tcPr>
            <w:tcW w:w="7797" w:type="dxa"/>
          </w:tcPr>
          <w:p w:rsidR="006615AB" w:rsidRPr="00FA4B3A" w:rsidRDefault="006615AB" w:rsidP="00BF5652">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Pr>
                <w:rFonts w:ascii="Times New Roman" w:hAnsi="Times New Roman"/>
                <w:sz w:val="24"/>
                <w:szCs w:val="24"/>
              </w:rPr>
              <w:t xml:space="preserve"> с УИП</w:t>
            </w:r>
          </w:p>
        </w:tc>
        <w:tc>
          <w:tcPr>
            <w:tcW w:w="2268" w:type="dxa"/>
          </w:tcPr>
          <w:p w:rsidR="006615AB" w:rsidRPr="00634251" w:rsidRDefault="006615AB" w:rsidP="006615AB">
            <w:pPr>
              <w:contextualSpacing/>
              <w:jc w:val="center"/>
            </w:pPr>
            <w:r>
              <w:t>64</w:t>
            </w:r>
          </w:p>
        </w:tc>
      </w:tr>
      <w:tr w:rsidR="006615AB" w:rsidRPr="00634251" w:rsidTr="00B86ACD">
        <w:tc>
          <w:tcPr>
            <w:tcW w:w="7797" w:type="dxa"/>
          </w:tcPr>
          <w:p w:rsidR="006615AB" w:rsidRPr="00FA4B3A" w:rsidRDefault="006615AB" w:rsidP="00BF5652">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p>
        </w:tc>
        <w:tc>
          <w:tcPr>
            <w:tcW w:w="2268" w:type="dxa"/>
          </w:tcPr>
          <w:p w:rsidR="006615AB" w:rsidRPr="00634251" w:rsidRDefault="006615AB" w:rsidP="006615AB">
            <w:pPr>
              <w:contextualSpacing/>
              <w:jc w:val="center"/>
            </w:pPr>
            <w:r>
              <w:t>341</w:t>
            </w:r>
          </w:p>
        </w:tc>
      </w:tr>
      <w:tr w:rsidR="006615AB" w:rsidRPr="00634251" w:rsidTr="00B86ACD">
        <w:tc>
          <w:tcPr>
            <w:tcW w:w="7797" w:type="dxa"/>
          </w:tcPr>
          <w:p w:rsidR="006615AB" w:rsidRPr="00FA4B3A" w:rsidRDefault="006615AB" w:rsidP="00BF5652">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экстерны</w:t>
            </w:r>
          </w:p>
        </w:tc>
        <w:tc>
          <w:tcPr>
            <w:tcW w:w="2268" w:type="dxa"/>
          </w:tcPr>
          <w:p w:rsidR="006615AB" w:rsidRPr="00634251" w:rsidRDefault="006615AB" w:rsidP="006615AB">
            <w:pPr>
              <w:contextualSpacing/>
              <w:jc w:val="center"/>
            </w:pPr>
            <w:r>
              <w:t>1</w:t>
            </w:r>
          </w:p>
        </w:tc>
      </w:tr>
    </w:tbl>
    <w:p w:rsidR="009A70B0" w:rsidRPr="00FA4B3A" w:rsidRDefault="009A70B0" w:rsidP="00D116BF">
      <w:pPr>
        <w:ind w:left="284"/>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по предмету по АТЕ региона</w:t>
      </w:r>
    </w:p>
    <w:p w:rsidR="002B4243" w:rsidRPr="00FC6BBF" w:rsidRDefault="002B4243" w:rsidP="002B4243">
      <w:pPr>
        <w:pStyle w:val="af7"/>
        <w:keepNext/>
      </w:pPr>
      <w:r w:rsidRPr="00FC6BBF">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5</w:t>
      </w:r>
      <w:r w:rsidR="00F77DC6">
        <w:rPr>
          <w:noProof/>
        </w:rPr>
        <w:fldChar w:fldCharType="end"/>
      </w:r>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3544"/>
        <w:gridCol w:w="3261"/>
        <w:gridCol w:w="2693"/>
      </w:tblGrid>
      <w:tr w:rsidR="000113C4" w:rsidRPr="00634251" w:rsidTr="00644E7E">
        <w:tc>
          <w:tcPr>
            <w:tcW w:w="568" w:type="dxa"/>
            <w:vAlign w:val="center"/>
          </w:tcPr>
          <w:p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w:t>
            </w:r>
            <w:proofErr w:type="spellStart"/>
            <w:proofErr w:type="gramStart"/>
            <w:r w:rsidR="006F470F" w:rsidRPr="00F579AB">
              <w:rPr>
                <w:rFonts w:ascii="Times New Roman" w:hAnsi="Times New Roman"/>
                <w:sz w:val="24"/>
                <w:szCs w:val="24"/>
              </w:rPr>
              <w:t>п</w:t>
            </w:r>
            <w:proofErr w:type="spellEnd"/>
            <w:proofErr w:type="gramEnd"/>
            <w:r w:rsidR="006F470F" w:rsidRPr="00F579AB">
              <w:rPr>
                <w:rFonts w:ascii="Times New Roman" w:hAnsi="Times New Roman"/>
                <w:sz w:val="24"/>
                <w:szCs w:val="24"/>
              </w:rPr>
              <w:t>/</w:t>
            </w:r>
            <w:proofErr w:type="spellStart"/>
            <w:r w:rsidR="006F470F" w:rsidRPr="00F579AB">
              <w:rPr>
                <w:rFonts w:ascii="Times New Roman" w:hAnsi="Times New Roman"/>
                <w:sz w:val="24"/>
                <w:szCs w:val="24"/>
              </w:rPr>
              <w:t>п</w:t>
            </w:r>
            <w:proofErr w:type="spellEnd"/>
          </w:p>
        </w:tc>
        <w:tc>
          <w:tcPr>
            <w:tcW w:w="3544" w:type="dxa"/>
            <w:vAlign w:val="center"/>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3261" w:type="dxa"/>
          </w:tcPr>
          <w:p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693" w:type="dxa"/>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6602AC" w:rsidRPr="00634251" w:rsidTr="00644E7E">
        <w:tc>
          <w:tcPr>
            <w:tcW w:w="568" w:type="dxa"/>
          </w:tcPr>
          <w:p w:rsidR="006602AC" w:rsidRPr="00FA4B3A" w:rsidRDefault="006602AC" w:rsidP="00BF5652">
            <w:pPr>
              <w:pStyle w:val="a3"/>
              <w:spacing w:after="0" w:line="240" w:lineRule="auto"/>
              <w:ind w:left="0"/>
              <w:jc w:val="both"/>
              <w:rPr>
                <w:rFonts w:ascii="Times New Roman" w:hAnsi="Times New Roman"/>
                <w:sz w:val="24"/>
                <w:szCs w:val="24"/>
              </w:rPr>
            </w:pPr>
            <w:r>
              <w:rPr>
                <w:rFonts w:ascii="Times New Roman" w:hAnsi="Times New Roman"/>
                <w:sz w:val="24"/>
                <w:szCs w:val="24"/>
              </w:rPr>
              <w:t>1.</w:t>
            </w:r>
          </w:p>
        </w:tc>
        <w:tc>
          <w:tcPr>
            <w:tcW w:w="3544" w:type="dxa"/>
          </w:tcPr>
          <w:p w:rsidR="006602AC" w:rsidRPr="00E2039C" w:rsidRDefault="006602AC" w:rsidP="00BF5652">
            <w:pPr>
              <w:pStyle w:val="a3"/>
              <w:spacing w:after="0" w:line="240" w:lineRule="auto"/>
              <w:ind w:left="0"/>
              <w:jc w:val="both"/>
              <w:rPr>
                <w:rFonts w:ascii="Times New Roman" w:hAnsi="Times New Roman"/>
                <w:sz w:val="24"/>
                <w:szCs w:val="24"/>
              </w:rPr>
            </w:pPr>
            <w:r w:rsidRPr="00345F8D">
              <w:rPr>
                <w:rFonts w:ascii="Times New Roman" w:hAnsi="Times New Roman"/>
                <w:sz w:val="24"/>
                <w:szCs w:val="24"/>
              </w:rPr>
              <w:t>г.о. Новокуйбышевск</w:t>
            </w:r>
          </w:p>
        </w:tc>
        <w:tc>
          <w:tcPr>
            <w:tcW w:w="3261" w:type="dxa"/>
          </w:tcPr>
          <w:p w:rsidR="006602AC" w:rsidRPr="00FA4B3A" w:rsidRDefault="006602AC" w:rsidP="006602AC">
            <w:pPr>
              <w:pStyle w:val="a3"/>
              <w:spacing w:after="0" w:line="240" w:lineRule="auto"/>
              <w:ind w:left="0"/>
              <w:jc w:val="center"/>
              <w:rPr>
                <w:rFonts w:ascii="Times New Roman" w:hAnsi="Times New Roman"/>
                <w:sz w:val="24"/>
                <w:szCs w:val="24"/>
              </w:rPr>
            </w:pPr>
            <w:r>
              <w:rPr>
                <w:rFonts w:ascii="Times New Roman" w:hAnsi="Times New Roman"/>
                <w:sz w:val="24"/>
                <w:szCs w:val="24"/>
              </w:rPr>
              <w:t>258</w:t>
            </w:r>
          </w:p>
        </w:tc>
        <w:tc>
          <w:tcPr>
            <w:tcW w:w="2693" w:type="dxa"/>
          </w:tcPr>
          <w:p w:rsidR="006602AC" w:rsidRPr="00FA4B3A" w:rsidRDefault="006602AC" w:rsidP="006602AC">
            <w:pPr>
              <w:pStyle w:val="a3"/>
              <w:spacing w:after="0" w:line="240" w:lineRule="auto"/>
              <w:ind w:left="0"/>
              <w:jc w:val="center"/>
              <w:rPr>
                <w:rFonts w:ascii="Times New Roman" w:hAnsi="Times New Roman"/>
                <w:sz w:val="24"/>
                <w:szCs w:val="24"/>
              </w:rPr>
            </w:pPr>
            <w:r>
              <w:rPr>
                <w:rFonts w:ascii="Times New Roman" w:hAnsi="Times New Roman"/>
                <w:sz w:val="24"/>
                <w:szCs w:val="24"/>
              </w:rPr>
              <w:t>58,1%</w:t>
            </w:r>
          </w:p>
        </w:tc>
      </w:tr>
      <w:tr w:rsidR="006602AC" w:rsidRPr="00634251" w:rsidTr="00644E7E">
        <w:tc>
          <w:tcPr>
            <w:tcW w:w="568" w:type="dxa"/>
          </w:tcPr>
          <w:p w:rsidR="006602AC" w:rsidRPr="00FA4B3A" w:rsidRDefault="006602AC" w:rsidP="00BF5652">
            <w:pPr>
              <w:pStyle w:val="a3"/>
              <w:spacing w:after="0" w:line="240" w:lineRule="auto"/>
              <w:ind w:left="0"/>
              <w:jc w:val="both"/>
              <w:rPr>
                <w:rFonts w:ascii="Times New Roman" w:hAnsi="Times New Roman"/>
                <w:sz w:val="24"/>
                <w:szCs w:val="24"/>
              </w:rPr>
            </w:pPr>
            <w:r>
              <w:rPr>
                <w:rFonts w:ascii="Times New Roman" w:hAnsi="Times New Roman"/>
                <w:sz w:val="24"/>
                <w:szCs w:val="24"/>
              </w:rPr>
              <w:t>2.</w:t>
            </w:r>
          </w:p>
        </w:tc>
        <w:tc>
          <w:tcPr>
            <w:tcW w:w="3544" w:type="dxa"/>
          </w:tcPr>
          <w:p w:rsidR="006602AC" w:rsidRPr="00E2039C" w:rsidRDefault="006602AC" w:rsidP="00BF5652">
            <w:pPr>
              <w:pStyle w:val="a3"/>
              <w:spacing w:after="0" w:line="240" w:lineRule="auto"/>
              <w:ind w:left="0"/>
              <w:jc w:val="both"/>
              <w:rPr>
                <w:rFonts w:ascii="Times New Roman" w:hAnsi="Times New Roman"/>
                <w:sz w:val="24"/>
                <w:szCs w:val="24"/>
              </w:rPr>
            </w:pPr>
            <w:r w:rsidRPr="006F4F82">
              <w:rPr>
                <w:rFonts w:ascii="Times New Roman" w:hAnsi="Times New Roman"/>
                <w:sz w:val="24"/>
                <w:szCs w:val="24"/>
              </w:rPr>
              <w:t>м.р. Волжский</w:t>
            </w:r>
          </w:p>
        </w:tc>
        <w:tc>
          <w:tcPr>
            <w:tcW w:w="3261" w:type="dxa"/>
          </w:tcPr>
          <w:p w:rsidR="006602AC" w:rsidRPr="00FA4B3A" w:rsidRDefault="006602AC" w:rsidP="006602AC">
            <w:pPr>
              <w:pStyle w:val="a3"/>
              <w:spacing w:after="0" w:line="240" w:lineRule="auto"/>
              <w:ind w:left="0"/>
              <w:jc w:val="center"/>
              <w:rPr>
                <w:rFonts w:ascii="Times New Roman" w:hAnsi="Times New Roman"/>
                <w:sz w:val="24"/>
                <w:szCs w:val="24"/>
              </w:rPr>
            </w:pPr>
            <w:r>
              <w:rPr>
                <w:rFonts w:ascii="Times New Roman" w:hAnsi="Times New Roman"/>
                <w:sz w:val="24"/>
                <w:szCs w:val="24"/>
              </w:rPr>
              <w:t>186</w:t>
            </w:r>
          </w:p>
        </w:tc>
        <w:tc>
          <w:tcPr>
            <w:tcW w:w="2693" w:type="dxa"/>
          </w:tcPr>
          <w:p w:rsidR="006602AC" w:rsidRPr="00FA4B3A" w:rsidRDefault="006602AC" w:rsidP="006602AC">
            <w:pPr>
              <w:pStyle w:val="a3"/>
              <w:spacing w:after="0" w:line="240" w:lineRule="auto"/>
              <w:ind w:left="0"/>
              <w:jc w:val="center"/>
              <w:rPr>
                <w:rFonts w:ascii="Times New Roman" w:hAnsi="Times New Roman"/>
                <w:sz w:val="24"/>
                <w:szCs w:val="24"/>
              </w:rPr>
            </w:pPr>
            <w:r>
              <w:rPr>
                <w:rFonts w:ascii="Times New Roman" w:hAnsi="Times New Roman"/>
                <w:sz w:val="24"/>
                <w:szCs w:val="24"/>
              </w:rPr>
              <w:t>41,9%</w:t>
            </w:r>
          </w:p>
        </w:tc>
      </w:tr>
    </w:tbl>
    <w:p w:rsidR="008D1B28" w:rsidRPr="00FA4B3A" w:rsidRDefault="008D1B28" w:rsidP="00D116BF">
      <w:pPr>
        <w:ind w:left="-426" w:firstLine="426"/>
        <w:jc w:val="both"/>
        <w:rPr>
          <w:rFonts w:eastAsia="Times New Roman"/>
          <w:b/>
        </w:rPr>
      </w:pPr>
      <w:bookmarkStart w:id="3" w:name="_Toc424490577"/>
    </w:p>
    <w:p w:rsidR="00894991" w:rsidRPr="00FA4B3A" w:rsidRDefault="00894991" w:rsidP="00D116BF">
      <w:pPr>
        <w:ind w:left="-426" w:firstLine="426"/>
        <w:jc w:val="both"/>
        <w:rPr>
          <w:rFonts w:eastAsia="Times New Roman"/>
          <w:b/>
        </w:rPr>
      </w:pPr>
    </w:p>
    <w:p w:rsidR="00894991" w:rsidRPr="00715B99" w:rsidRDefault="00894991" w:rsidP="00BC108D">
      <w:pPr>
        <w:pStyle w:val="3"/>
        <w:numPr>
          <w:ilvl w:val="1"/>
          <w:numId w:val="7"/>
        </w:numPr>
        <w:tabs>
          <w:tab w:val="left" w:pos="142"/>
        </w:tabs>
        <w:ind w:left="142" w:hanging="568"/>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lang w:val="ru-RU"/>
        </w:rPr>
        <w:t xml:space="preserve"> (ФПУ)</w:t>
      </w:r>
      <w:r w:rsidR="00407E4A">
        <w:rPr>
          <w:rStyle w:val="a6"/>
          <w:rFonts w:ascii="Times New Roman" w:hAnsi="Times New Roman"/>
          <w:lang w:val="ru-RU"/>
        </w:rPr>
        <w:footnoteReference w:id="4"/>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202</w:t>
      </w:r>
      <w:r w:rsidR="0016787E">
        <w:rPr>
          <w:rFonts w:ascii="Times New Roman" w:hAnsi="Times New Roman"/>
          <w:lang w:val="ru-RU"/>
        </w:rPr>
        <w:t>1</w:t>
      </w:r>
      <w:r w:rsidRPr="00FC6BBF">
        <w:rPr>
          <w:rFonts w:ascii="Times New Roman" w:hAnsi="Times New Roman"/>
        </w:rPr>
        <w:t>-</w:t>
      </w:r>
      <w:r w:rsidR="0016787E">
        <w:rPr>
          <w:rFonts w:ascii="Times New Roman" w:hAnsi="Times New Roman"/>
        </w:rPr>
        <w:t>202</w:t>
      </w:r>
      <w:r w:rsidR="0016787E">
        <w:rPr>
          <w:rFonts w:ascii="Times New Roman" w:hAnsi="Times New Roman"/>
          <w:lang w:val="ru-RU"/>
        </w:rPr>
        <w:t>2</w:t>
      </w:r>
      <w:r w:rsidRPr="00FC6BBF">
        <w:rPr>
          <w:rFonts w:ascii="Times New Roman" w:hAnsi="Times New Roman"/>
        </w:rPr>
        <w:t xml:space="preserve">учебном году. </w:t>
      </w:r>
    </w:p>
    <w:p w:rsidR="00894991" w:rsidRPr="00FC6BBF" w:rsidRDefault="00894991" w:rsidP="00FC6BBF">
      <w:pPr>
        <w:pStyle w:val="af7"/>
        <w:keepNext/>
      </w:pPr>
      <w:r w:rsidRPr="00FC6BBF">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6</w:t>
      </w:r>
      <w:r w:rsidR="00F77DC6">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6804"/>
        <w:gridCol w:w="2693"/>
      </w:tblGrid>
      <w:tr w:rsidR="00F579AB" w:rsidRPr="00634251" w:rsidTr="00634251">
        <w:trPr>
          <w:cantSplit/>
          <w:tblHeader/>
        </w:trPr>
        <w:tc>
          <w:tcPr>
            <w:tcW w:w="568" w:type="dxa"/>
            <w:shd w:val="clear" w:color="auto" w:fill="auto"/>
            <w:vAlign w:val="center"/>
          </w:tcPr>
          <w:p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 </w:t>
            </w:r>
            <w:proofErr w:type="spellStart"/>
            <w:proofErr w:type="gramStart"/>
            <w:r w:rsidRPr="00634251">
              <w:rPr>
                <w:rFonts w:ascii="Times New Roman" w:hAnsi="Times New Roman"/>
                <w:sz w:val="24"/>
                <w:szCs w:val="24"/>
              </w:rPr>
              <w:t>п</w:t>
            </w:r>
            <w:proofErr w:type="spellEnd"/>
            <w:proofErr w:type="gramEnd"/>
            <w:r w:rsidRPr="00634251">
              <w:rPr>
                <w:rFonts w:ascii="Times New Roman" w:hAnsi="Times New Roman"/>
                <w:sz w:val="24"/>
                <w:szCs w:val="24"/>
              </w:rPr>
              <w:t>/</w:t>
            </w:r>
            <w:proofErr w:type="spellStart"/>
            <w:r w:rsidRPr="00634251">
              <w:rPr>
                <w:rFonts w:ascii="Times New Roman" w:hAnsi="Times New Roman"/>
                <w:sz w:val="24"/>
                <w:szCs w:val="24"/>
              </w:rPr>
              <w:t>п</w:t>
            </w:r>
            <w:proofErr w:type="spellEnd"/>
          </w:p>
        </w:tc>
        <w:tc>
          <w:tcPr>
            <w:tcW w:w="6804" w:type="dxa"/>
            <w:shd w:val="clear" w:color="auto" w:fill="auto"/>
            <w:vAlign w:val="center"/>
          </w:tcPr>
          <w:p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693" w:type="dxa"/>
            <w:shd w:val="clear" w:color="auto" w:fill="auto"/>
            <w:vAlign w:val="center"/>
          </w:tcPr>
          <w:p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w:t>
            </w:r>
            <w:proofErr w:type="gramStart"/>
            <w:r w:rsidRPr="00634251">
              <w:rPr>
                <w:rFonts w:ascii="Times New Roman" w:hAnsi="Times New Roman"/>
                <w:sz w:val="24"/>
                <w:szCs w:val="24"/>
              </w:rPr>
              <w:t>которых</w:t>
            </w:r>
            <w:proofErr w:type="gramEnd"/>
            <w:r w:rsidRPr="00634251">
              <w:rPr>
                <w:rFonts w:ascii="Times New Roman" w:hAnsi="Times New Roman"/>
                <w:sz w:val="24"/>
                <w:szCs w:val="24"/>
              </w:rPr>
              <w:t xml:space="preserve">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 другие пособия</w:t>
            </w:r>
          </w:p>
        </w:tc>
      </w:tr>
      <w:tr w:rsidR="00BB7010" w:rsidRPr="00634251" w:rsidTr="00BF5652">
        <w:trPr>
          <w:cantSplit/>
        </w:trPr>
        <w:tc>
          <w:tcPr>
            <w:tcW w:w="568" w:type="dxa"/>
            <w:shd w:val="clear" w:color="auto" w:fill="auto"/>
          </w:tcPr>
          <w:p w:rsidR="00BB7010" w:rsidRPr="00BB7010" w:rsidRDefault="00BB7010" w:rsidP="00BB7010">
            <w:pPr>
              <w:pStyle w:val="a3"/>
              <w:numPr>
                <w:ilvl w:val="0"/>
                <w:numId w:val="12"/>
              </w:numPr>
              <w:spacing w:after="0" w:line="240" w:lineRule="auto"/>
              <w:ind w:left="0" w:firstLine="0"/>
              <w:jc w:val="center"/>
              <w:rPr>
                <w:rFonts w:ascii="Times New Roman" w:hAnsi="Times New Roman"/>
              </w:rPr>
            </w:pPr>
          </w:p>
        </w:tc>
        <w:tc>
          <w:tcPr>
            <w:tcW w:w="6804" w:type="dxa"/>
            <w:shd w:val="clear" w:color="auto" w:fill="auto"/>
            <w:vAlign w:val="center"/>
          </w:tcPr>
          <w:p w:rsidR="00BB7010" w:rsidRPr="00BB7010" w:rsidRDefault="00BB7010" w:rsidP="00BF5652">
            <w:pPr>
              <w:shd w:val="clear" w:color="auto" w:fill="FFFFFF"/>
              <w:jc w:val="both"/>
              <w:rPr>
                <w:color w:val="000000"/>
                <w:sz w:val="22"/>
                <w:szCs w:val="22"/>
              </w:rPr>
            </w:pPr>
            <w:r w:rsidRPr="00BB7010">
              <w:rPr>
                <w:color w:val="000000"/>
                <w:sz w:val="22"/>
                <w:szCs w:val="22"/>
              </w:rPr>
              <w:t>Алимов Ш.А., Колягин Ю.М., Ткачева М.В. и др.</w:t>
            </w:r>
          </w:p>
          <w:p w:rsidR="00BB7010" w:rsidRPr="00BB7010" w:rsidRDefault="00BB7010" w:rsidP="00BF5652">
            <w:pPr>
              <w:shd w:val="clear" w:color="auto" w:fill="FFFFFF"/>
              <w:jc w:val="both"/>
              <w:rPr>
                <w:color w:val="000000"/>
                <w:sz w:val="22"/>
                <w:szCs w:val="22"/>
              </w:rPr>
            </w:pPr>
            <w:r w:rsidRPr="00BB7010">
              <w:rPr>
                <w:color w:val="000000"/>
                <w:sz w:val="22"/>
                <w:szCs w:val="22"/>
              </w:rPr>
              <w:t>Математика: алгебра и начала математического анализа, геометрия. Алгебра и начала математического анализа (базовый и углубленный уровни) 10-11 класс, 2020</w:t>
            </w:r>
          </w:p>
        </w:tc>
        <w:tc>
          <w:tcPr>
            <w:tcW w:w="2693" w:type="dxa"/>
            <w:shd w:val="clear" w:color="auto" w:fill="auto"/>
            <w:vAlign w:val="center"/>
          </w:tcPr>
          <w:p w:rsidR="00BB7010" w:rsidRPr="00BB7010" w:rsidRDefault="00BB7010" w:rsidP="00BF5652">
            <w:pPr>
              <w:shd w:val="clear" w:color="auto" w:fill="FFFFFF"/>
              <w:jc w:val="center"/>
              <w:rPr>
                <w:color w:val="000000"/>
                <w:sz w:val="22"/>
                <w:szCs w:val="22"/>
              </w:rPr>
            </w:pPr>
            <w:r w:rsidRPr="00BB7010">
              <w:rPr>
                <w:color w:val="000000"/>
                <w:sz w:val="22"/>
                <w:szCs w:val="22"/>
              </w:rPr>
              <w:t>19%</w:t>
            </w:r>
          </w:p>
        </w:tc>
      </w:tr>
      <w:tr w:rsidR="00BB7010" w:rsidRPr="00634251" w:rsidTr="00BF5652">
        <w:trPr>
          <w:cantSplit/>
        </w:trPr>
        <w:tc>
          <w:tcPr>
            <w:tcW w:w="568" w:type="dxa"/>
            <w:shd w:val="clear" w:color="auto" w:fill="auto"/>
          </w:tcPr>
          <w:p w:rsidR="00BB7010" w:rsidRPr="00BB7010" w:rsidRDefault="00BB7010" w:rsidP="00BB7010">
            <w:pPr>
              <w:pStyle w:val="a3"/>
              <w:numPr>
                <w:ilvl w:val="0"/>
                <w:numId w:val="12"/>
              </w:numPr>
              <w:spacing w:after="0" w:line="240" w:lineRule="auto"/>
              <w:ind w:left="0" w:firstLine="0"/>
              <w:jc w:val="center"/>
              <w:rPr>
                <w:rFonts w:ascii="Times New Roman" w:hAnsi="Times New Roman"/>
              </w:rPr>
            </w:pPr>
          </w:p>
        </w:tc>
        <w:tc>
          <w:tcPr>
            <w:tcW w:w="6804" w:type="dxa"/>
            <w:shd w:val="clear" w:color="auto" w:fill="auto"/>
            <w:vAlign w:val="center"/>
          </w:tcPr>
          <w:p w:rsidR="00BB7010" w:rsidRPr="00BB7010" w:rsidRDefault="00BB7010" w:rsidP="00BF5652">
            <w:pPr>
              <w:shd w:val="clear" w:color="auto" w:fill="FFFFFF"/>
              <w:jc w:val="both"/>
              <w:rPr>
                <w:color w:val="000000"/>
                <w:sz w:val="22"/>
                <w:szCs w:val="22"/>
              </w:rPr>
            </w:pPr>
            <w:proofErr w:type="spellStart"/>
            <w:r w:rsidRPr="00BB7010">
              <w:rPr>
                <w:color w:val="000000"/>
                <w:sz w:val="22"/>
                <w:szCs w:val="22"/>
              </w:rPr>
              <w:t>Атанасян</w:t>
            </w:r>
            <w:proofErr w:type="spellEnd"/>
            <w:r w:rsidRPr="00BB7010">
              <w:rPr>
                <w:color w:val="000000"/>
                <w:sz w:val="22"/>
                <w:szCs w:val="22"/>
              </w:rPr>
              <w:t xml:space="preserve"> Л.С., Бутузов В.Ф., Кадомцев С.Б. и др.</w:t>
            </w:r>
          </w:p>
          <w:p w:rsidR="00BB7010" w:rsidRPr="00BB7010" w:rsidRDefault="00BB7010" w:rsidP="00BF5652">
            <w:pPr>
              <w:shd w:val="clear" w:color="auto" w:fill="FFFFFF"/>
              <w:jc w:val="both"/>
              <w:rPr>
                <w:color w:val="000000"/>
                <w:sz w:val="22"/>
                <w:szCs w:val="22"/>
              </w:rPr>
            </w:pPr>
            <w:r w:rsidRPr="00BB7010">
              <w:rPr>
                <w:color w:val="000000"/>
                <w:sz w:val="22"/>
                <w:szCs w:val="22"/>
              </w:rPr>
              <w:t>Математика: алгебра и начала математического анализа, геометрия. Геометрия (базовый и углубленный уровни)</w:t>
            </w:r>
          </w:p>
          <w:p w:rsidR="00BB7010" w:rsidRPr="00BB7010" w:rsidRDefault="00BB7010" w:rsidP="00BF5652">
            <w:pPr>
              <w:shd w:val="clear" w:color="auto" w:fill="FFFFFF"/>
              <w:ind w:right="455"/>
              <w:jc w:val="both"/>
              <w:rPr>
                <w:color w:val="000000"/>
                <w:sz w:val="22"/>
                <w:szCs w:val="22"/>
              </w:rPr>
            </w:pPr>
            <w:r w:rsidRPr="00BB7010">
              <w:rPr>
                <w:color w:val="000000"/>
                <w:sz w:val="22"/>
                <w:szCs w:val="22"/>
              </w:rPr>
              <w:t>10-11 класс, 2021</w:t>
            </w:r>
          </w:p>
        </w:tc>
        <w:tc>
          <w:tcPr>
            <w:tcW w:w="2693" w:type="dxa"/>
            <w:shd w:val="clear" w:color="auto" w:fill="auto"/>
            <w:vAlign w:val="center"/>
          </w:tcPr>
          <w:p w:rsidR="00BB7010" w:rsidRPr="00BB7010" w:rsidRDefault="00BB7010" w:rsidP="00BF5652">
            <w:pPr>
              <w:shd w:val="clear" w:color="auto" w:fill="FFFFFF"/>
              <w:jc w:val="center"/>
              <w:rPr>
                <w:color w:val="000000"/>
                <w:sz w:val="22"/>
                <w:szCs w:val="22"/>
              </w:rPr>
            </w:pPr>
            <w:r w:rsidRPr="00BB7010">
              <w:rPr>
                <w:color w:val="000000"/>
                <w:sz w:val="22"/>
                <w:szCs w:val="22"/>
              </w:rPr>
              <w:t>100%</w:t>
            </w:r>
          </w:p>
        </w:tc>
      </w:tr>
      <w:tr w:rsidR="00BB7010" w:rsidRPr="00634251" w:rsidTr="00BF5652">
        <w:trPr>
          <w:cantSplit/>
        </w:trPr>
        <w:tc>
          <w:tcPr>
            <w:tcW w:w="568" w:type="dxa"/>
            <w:shd w:val="clear" w:color="auto" w:fill="auto"/>
          </w:tcPr>
          <w:p w:rsidR="00BB7010" w:rsidRPr="00BB7010" w:rsidRDefault="00BB7010" w:rsidP="00BB7010">
            <w:pPr>
              <w:pStyle w:val="a3"/>
              <w:numPr>
                <w:ilvl w:val="0"/>
                <w:numId w:val="12"/>
              </w:numPr>
              <w:spacing w:after="0" w:line="240" w:lineRule="auto"/>
              <w:ind w:left="0" w:firstLine="0"/>
              <w:jc w:val="center"/>
              <w:rPr>
                <w:rFonts w:ascii="Times New Roman" w:hAnsi="Times New Roman"/>
              </w:rPr>
            </w:pPr>
          </w:p>
        </w:tc>
        <w:tc>
          <w:tcPr>
            <w:tcW w:w="6804" w:type="dxa"/>
            <w:shd w:val="clear" w:color="auto" w:fill="auto"/>
            <w:vAlign w:val="center"/>
          </w:tcPr>
          <w:p w:rsidR="00BB7010" w:rsidRPr="00BB7010" w:rsidRDefault="00BB7010" w:rsidP="00BF5652">
            <w:pPr>
              <w:shd w:val="clear" w:color="auto" w:fill="FFFFFF"/>
              <w:jc w:val="both"/>
              <w:rPr>
                <w:color w:val="000000"/>
                <w:sz w:val="22"/>
                <w:szCs w:val="22"/>
              </w:rPr>
            </w:pPr>
            <w:r w:rsidRPr="00BB7010">
              <w:rPr>
                <w:color w:val="000000"/>
                <w:sz w:val="22"/>
                <w:szCs w:val="22"/>
              </w:rPr>
              <w:t>Колягин Ю.М., Ткачева М.В., Федорова Н.Е. и др.</w:t>
            </w:r>
          </w:p>
          <w:p w:rsidR="00BB7010" w:rsidRPr="00BB7010" w:rsidRDefault="00BB7010" w:rsidP="00BF5652">
            <w:pPr>
              <w:shd w:val="clear" w:color="auto" w:fill="FFFFFF"/>
              <w:jc w:val="both"/>
              <w:rPr>
                <w:color w:val="000000"/>
                <w:sz w:val="22"/>
                <w:szCs w:val="22"/>
              </w:rPr>
            </w:pPr>
            <w:r w:rsidRPr="00BB7010">
              <w:rPr>
                <w:color w:val="000000"/>
                <w:sz w:val="22"/>
                <w:szCs w:val="22"/>
              </w:rPr>
              <w:t>Математика: алгебра и начала математического анализа, геометрия. Алгебра и начала математического анализа (базовый и углубленный уровни)10, 11 класс, 2020</w:t>
            </w:r>
          </w:p>
        </w:tc>
        <w:tc>
          <w:tcPr>
            <w:tcW w:w="2693" w:type="dxa"/>
            <w:shd w:val="clear" w:color="auto" w:fill="auto"/>
            <w:vAlign w:val="center"/>
          </w:tcPr>
          <w:p w:rsidR="00BB7010" w:rsidRPr="00BB7010" w:rsidRDefault="00BB7010" w:rsidP="00BF5652">
            <w:pPr>
              <w:shd w:val="clear" w:color="auto" w:fill="FFFFFF"/>
              <w:jc w:val="center"/>
              <w:rPr>
                <w:color w:val="000000"/>
                <w:sz w:val="22"/>
                <w:szCs w:val="22"/>
              </w:rPr>
            </w:pPr>
            <w:r w:rsidRPr="00BB7010">
              <w:rPr>
                <w:color w:val="000000"/>
                <w:sz w:val="22"/>
                <w:szCs w:val="22"/>
              </w:rPr>
              <w:t>14%</w:t>
            </w:r>
          </w:p>
        </w:tc>
      </w:tr>
      <w:tr w:rsidR="00BB7010" w:rsidRPr="00634251" w:rsidTr="00BF5652">
        <w:trPr>
          <w:cantSplit/>
        </w:trPr>
        <w:tc>
          <w:tcPr>
            <w:tcW w:w="568" w:type="dxa"/>
            <w:shd w:val="clear" w:color="auto" w:fill="auto"/>
          </w:tcPr>
          <w:p w:rsidR="00BB7010" w:rsidRPr="00BB7010" w:rsidRDefault="00BB7010" w:rsidP="00BB7010">
            <w:pPr>
              <w:pStyle w:val="a3"/>
              <w:numPr>
                <w:ilvl w:val="0"/>
                <w:numId w:val="12"/>
              </w:numPr>
              <w:spacing w:after="0" w:line="240" w:lineRule="auto"/>
              <w:ind w:left="0" w:firstLine="0"/>
              <w:jc w:val="center"/>
              <w:rPr>
                <w:rFonts w:ascii="Times New Roman" w:hAnsi="Times New Roman"/>
              </w:rPr>
            </w:pPr>
          </w:p>
        </w:tc>
        <w:tc>
          <w:tcPr>
            <w:tcW w:w="6804" w:type="dxa"/>
            <w:shd w:val="clear" w:color="auto" w:fill="auto"/>
            <w:vAlign w:val="center"/>
          </w:tcPr>
          <w:p w:rsidR="00BB7010" w:rsidRPr="00BB7010" w:rsidRDefault="00BB7010" w:rsidP="00BF5652">
            <w:pPr>
              <w:shd w:val="clear" w:color="auto" w:fill="FFFFFF"/>
              <w:jc w:val="both"/>
              <w:rPr>
                <w:color w:val="000000"/>
                <w:sz w:val="22"/>
                <w:szCs w:val="22"/>
              </w:rPr>
            </w:pPr>
            <w:r w:rsidRPr="00BB7010">
              <w:rPr>
                <w:color w:val="000000"/>
                <w:sz w:val="22"/>
                <w:szCs w:val="22"/>
              </w:rPr>
              <w:t>Мордкович А.Г., Семенов П.В.; Мордкович А.Г. и др., под ред. Мордковича А.Г. Математика: алгебра и начала математического анализа, геометрия. Алгебра и начала математического анализа (базовый уровень) 10-11 класс, 2019</w:t>
            </w:r>
          </w:p>
        </w:tc>
        <w:tc>
          <w:tcPr>
            <w:tcW w:w="2693" w:type="dxa"/>
            <w:shd w:val="clear" w:color="auto" w:fill="auto"/>
            <w:vAlign w:val="center"/>
          </w:tcPr>
          <w:p w:rsidR="00BB7010" w:rsidRPr="00BB7010" w:rsidRDefault="00BB7010" w:rsidP="00BF5652">
            <w:pPr>
              <w:shd w:val="clear" w:color="auto" w:fill="FFFFFF"/>
              <w:jc w:val="center"/>
              <w:rPr>
                <w:color w:val="000000"/>
                <w:sz w:val="22"/>
                <w:szCs w:val="22"/>
              </w:rPr>
            </w:pPr>
            <w:r w:rsidRPr="00BB7010">
              <w:rPr>
                <w:color w:val="000000"/>
                <w:sz w:val="22"/>
                <w:szCs w:val="22"/>
              </w:rPr>
              <w:t>10%</w:t>
            </w:r>
          </w:p>
        </w:tc>
      </w:tr>
      <w:tr w:rsidR="00BB7010" w:rsidRPr="00634251" w:rsidTr="00BF5652">
        <w:trPr>
          <w:cantSplit/>
        </w:trPr>
        <w:tc>
          <w:tcPr>
            <w:tcW w:w="568" w:type="dxa"/>
            <w:shd w:val="clear" w:color="auto" w:fill="auto"/>
          </w:tcPr>
          <w:p w:rsidR="00BB7010" w:rsidRPr="00BB7010" w:rsidRDefault="00BB7010" w:rsidP="00BB7010">
            <w:pPr>
              <w:pStyle w:val="a3"/>
              <w:numPr>
                <w:ilvl w:val="0"/>
                <w:numId w:val="12"/>
              </w:numPr>
              <w:spacing w:after="0" w:line="240" w:lineRule="auto"/>
              <w:ind w:left="0" w:firstLine="0"/>
              <w:jc w:val="center"/>
              <w:rPr>
                <w:rFonts w:ascii="Times New Roman" w:hAnsi="Times New Roman"/>
              </w:rPr>
            </w:pPr>
          </w:p>
        </w:tc>
        <w:tc>
          <w:tcPr>
            <w:tcW w:w="6804" w:type="dxa"/>
            <w:shd w:val="clear" w:color="auto" w:fill="auto"/>
            <w:vAlign w:val="center"/>
          </w:tcPr>
          <w:p w:rsidR="00BB7010" w:rsidRPr="00BB7010" w:rsidRDefault="00BB7010" w:rsidP="00BF5652">
            <w:pPr>
              <w:shd w:val="clear" w:color="auto" w:fill="FFFFFF"/>
              <w:jc w:val="both"/>
              <w:rPr>
                <w:color w:val="000000"/>
                <w:sz w:val="22"/>
                <w:szCs w:val="22"/>
              </w:rPr>
            </w:pPr>
            <w:r w:rsidRPr="00BB7010">
              <w:rPr>
                <w:color w:val="000000"/>
                <w:sz w:val="22"/>
                <w:szCs w:val="22"/>
              </w:rPr>
              <w:t>Мордкович А.Г., Семенов П.В.; Ч. 2.: Мордкович А.Г. и др., под ред. Мордковича А.Г. Математика: алгебра и начала математического анализа, геометрия. Алгебра и начала математического анализа (базовый и углубленный уровни) 10,11 класс, 2021</w:t>
            </w:r>
          </w:p>
        </w:tc>
        <w:tc>
          <w:tcPr>
            <w:tcW w:w="2693" w:type="dxa"/>
            <w:shd w:val="clear" w:color="auto" w:fill="auto"/>
            <w:vAlign w:val="center"/>
          </w:tcPr>
          <w:p w:rsidR="00BB7010" w:rsidRPr="00BB7010" w:rsidRDefault="00BB7010" w:rsidP="00BF5652">
            <w:pPr>
              <w:shd w:val="clear" w:color="auto" w:fill="FFFFFF"/>
              <w:jc w:val="center"/>
              <w:rPr>
                <w:color w:val="000000"/>
                <w:sz w:val="22"/>
                <w:szCs w:val="22"/>
              </w:rPr>
            </w:pPr>
            <w:r w:rsidRPr="00BB7010">
              <w:rPr>
                <w:color w:val="000000"/>
                <w:sz w:val="22"/>
                <w:szCs w:val="22"/>
              </w:rPr>
              <w:t>57%</w:t>
            </w:r>
          </w:p>
        </w:tc>
      </w:tr>
      <w:tr w:rsidR="00BB7010" w:rsidRPr="00634251" w:rsidTr="00BF5652">
        <w:trPr>
          <w:cantSplit/>
        </w:trPr>
        <w:tc>
          <w:tcPr>
            <w:tcW w:w="568" w:type="dxa"/>
            <w:shd w:val="clear" w:color="auto" w:fill="auto"/>
          </w:tcPr>
          <w:p w:rsidR="00BB7010" w:rsidRPr="00BB7010" w:rsidRDefault="00BB7010" w:rsidP="00BB7010">
            <w:pPr>
              <w:pStyle w:val="a3"/>
              <w:numPr>
                <w:ilvl w:val="0"/>
                <w:numId w:val="12"/>
              </w:numPr>
              <w:spacing w:after="0" w:line="240" w:lineRule="auto"/>
              <w:ind w:left="0" w:firstLine="0"/>
              <w:jc w:val="center"/>
              <w:rPr>
                <w:rFonts w:ascii="Times New Roman" w:hAnsi="Times New Roman"/>
              </w:rPr>
            </w:pPr>
          </w:p>
        </w:tc>
        <w:tc>
          <w:tcPr>
            <w:tcW w:w="6804" w:type="dxa"/>
            <w:shd w:val="clear" w:color="auto" w:fill="auto"/>
            <w:vAlign w:val="center"/>
          </w:tcPr>
          <w:p w:rsidR="00BB7010" w:rsidRPr="00BB7010" w:rsidRDefault="00BB7010" w:rsidP="00BF5652">
            <w:pPr>
              <w:shd w:val="clear" w:color="auto" w:fill="FFFFFF"/>
              <w:jc w:val="both"/>
              <w:rPr>
                <w:color w:val="000000"/>
                <w:sz w:val="22"/>
                <w:szCs w:val="22"/>
              </w:rPr>
            </w:pPr>
            <w:r w:rsidRPr="00BB7010">
              <w:rPr>
                <w:color w:val="000000"/>
                <w:sz w:val="22"/>
                <w:szCs w:val="22"/>
              </w:rPr>
              <w:t>Никольский С.М., Потапов М.К., Решетников Н.Н. и др.</w:t>
            </w:r>
          </w:p>
          <w:p w:rsidR="00BB7010" w:rsidRPr="00BB7010" w:rsidRDefault="00BB7010" w:rsidP="00BF5652">
            <w:pPr>
              <w:shd w:val="clear" w:color="auto" w:fill="FFFFFF"/>
              <w:jc w:val="both"/>
              <w:rPr>
                <w:color w:val="000000"/>
                <w:sz w:val="22"/>
                <w:szCs w:val="22"/>
              </w:rPr>
            </w:pPr>
            <w:r w:rsidRPr="00BB7010">
              <w:rPr>
                <w:color w:val="000000"/>
                <w:sz w:val="22"/>
                <w:szCs w:val="22"/>
              </w:rPr>
              <w:t>Математика: алгебра и начала математического анализа, геометрия. Алгебра и начала математического анализа (базовый и углубленный уровни) 10, 11 класс, 2021</w:t>
            </w:r>
          </w:p>
        </w:tc>
        <w:tc>
          <w:tcPr>
            <w:tcW w:w="2693" w:type="dxa"/>
            <w:shd w:val="clear" w:color="auto" w:fill="auto"/>
            <w:vAlign w:val="center"/>
          </w:tcPr>
          <w:p w:rsidR="00BB7010" w:rsidRPr="00BB7010" w:rsidRDefault="00BB7010" w:rsidP="00BF5652">
            <w:pPr>
              <w:shd w:val="clear" w:color="auto" w:fill="FFFFFF"/>
              <w:jc w:val="center"/>
              <w:rPr>
                <w:color w:val="000000"/>
                <w:sz w:val="22"/>
                <w:szCs w:val="22"/>
              </w:rPr>
            </w:pPr>
            <w:r w:rsidRPr="00BB7010">
              <w:rPr>
                <w:color w:val="000000"/>
                <w:sz w:val="22"/>
                <w:szCs w:val="22"/>
              </w:rPr>
              <w:t>10%</w:t>
            </w:r>
          </w:p>
        </w:tc>
      </w:tr>
      <w:tr w:rsidR="00BB7010" w:rsidRPr="00634251" w:rsidTr="00BF5652">
        <w:trPr>
          <w:cantSplit/>
        </w:trPr>
        <w:tc>
          <w:tcPr>
            <w:tcW w:w="568" w:type="dxa"/>
            <w:shd w:val="clear" w:color="auto" w:fill="auto"/>
          </w:tcPr>
          <w:p w:rsidR="00BB7010" w:rsidRPr="00BB7010" w:rsidRDefault="00BB7010" w:rsidP="00BB7010">
            <w:pPr>
              <w:pStyle w:val="a3"/>
              <w:numPr>
                <w:ilvl w:val="0"/>
                <w:numId w:val="12"/>
              </w:numPr>
              <w:spacing w:after="0" w:line="240" w:lineRule="auto"/>
              <w:ind w:left="0" w:firstLine="0"/>
              <w:jc w:val="center"/>
              <w:rPr>
                <w:rFonts w:ascii="Times New Roman" w:hAnsi="Times New Roman"/>
              </w:rPr>
            </w:pPr>
          </w:p>
        </w:tc>
        <w:tc>
          <w:tcPr>
            <w:tcW w:w="6804" w:type="dxa"/>
            <w:shd w:val="clear" w:color="auto" w:fill="auto"/>
            <w:vAlign w:val="center"/>
          </w:tcPr>
          <w:p w:rsidR="00BB7010" w:rsidRPr="00BB7010" w:rsidRDefault="00BB7010" w:rsidP="00BF5652">
            <w:pPr>
              <w:shd w:val="clear" w:color="auto" w:fill="FFFFFF"/>
              <w:jc w:val="both"/>
              <w:rPr>
                <w:color w:val="000000"/>
                <w:sz w:val="22"/>
                <w:szCs w:val="22"/>
              </w:rPr>
            </w:pPr>
            <w:proofErr w:type="spellStart"/>
            <w:r w:rsidRPr="00BB7010">
              <w:rPr>
                <w:color w:val="000000"/>
                <w:sz w:val="22"/>
                <w:szCs w:val="22"/>
              </w:rPr>
              <w:t>Пратусевич</w:t>
            </w:r>
            <w:proofErr w:type="spellEnd"/>
            <w:r w:rsidRPr="00BB7010">
              <w:rPr>
                <w:color w:val="000000"/>
                <w:sz w:val="22"/>
                <w:szCs w:val="22"/>
              </w:rPr>
              <w:t xml:space="preserve"> М.Я., Столбов К.М., Головин А.Н.</w:t>
            </w:r>
          </w:p>
          <w:p w:rsidR="00BB7010" w:rsidRPr="00BB7010" w:rsidRDefault="00BB7010" w:rsidP="00BF5652">
            <w:pPr>
              <w:shd w:val="clear" w:color="auto" w:fill="FFFFFF"/>
              <w:jc w:val="both"/>
              <w:rPr>
                <w:color w:val="000000"/>
                <w:sz w:val="22"/>
                <w:szCs w:val="22"/>
              </w:rPr>
            </w:pPr>
            <w:r w:rsidRPr="00BB7010">
              <w:rPr>
                <w:color w:val="000000"/>
                <w:sz w:val="22"/>
                <w:szCs w:val="22"/>
              </w:rPr>
              <w:t>Математика: алгебра и начала математического анализа, геометрия. Алгебра и начала математического анализа (углубленный уровень)</w:t>
            </w:r>
          </w:p>
          <w:p w:rsidR="00BB7010" w:rsidRPr="00BB7010" w:rsidRDefault="00BB7010" w:rsidP="00BF5652">
            <w:pPr>
              <w:shd w:val="clear" w:color="auto" w:fill="FFFFFF"/>
              <w:jc w:val="both"/>
              <w:rPr>
                <w:color w:val="000000"/>
                <w:sz w:val="22"/>
                <w:szCs w:val="22"/>
              </w:rPr>
            </w:pPr>
            <w:r w:rsidRPr="00BB7010">
              <w:rPr>
                <w:color w:val="000000"/>
                <w:sz w:val="22"/>
                <w:szCs w:val="22"/>
              </w:rPr>
              <w:t>10, 11 класс, 2019</w:t>
            </w:r>
          </w:p>
        </w:tc>
        <w:tc>
          <w:tcPr>
            <w:tcW w:w="2693" w:type="dxa"/>
            <w:shd w:val="clear" w:color="auto" w:fill="auto"/>
            <w:vAlign w:val="center"/>
          </w:tcPr>
          <w:p w:rsidR="00BB7010" w:rsidRPr="00BB7010" w:rsidRDefault="00BB7010" w:rsidP="00BF5652">
            <w:pPr>
              <w:shd w:val="clear" w:color="auto" w:fill="FFFFFF"/>
              <w:jc w:val="center"/>
              <w:rPr>
                <w:color w:val="000000"/>
                <w:sz w:val="22"/>
                <w:szCs w:val="22"/>
              </w:rPr>
            </w:pPr>
            <w:r w:rsidRPr="00BB7010">
              <w:rPr>
                <w:color w:val="000000"/>
                <w:sz w:val="22"/>
                <w:szCs w:val="22"/>
              </w:rPr>
              <w:t>5%</w:t>
            </w:r>
          </w:p>
        </w:tc>
      </w:tr>
    </w:tbl>
    <w:p w:rsidR="00894991" w:rsidRPr="00FA4B3A" w:rsidRDefault="00894991" w:rsidP="00894991">
      <w:pPr>
        <w:pStyle w:val="a3"/>
        <w:spacing w:after="0" w:line="240" w:lineRule="auto"/>
        <w:ind w:left="0"/>
        <w:jc w:val="both"/>
        <w:rPr>
          <w:rFonts w:ascii="Times New Roman" w:hAnsi="Times New Roman"/>
          <w:sz w:val="24"/>
          <w:szCs w:val="24"/>
        </w:rPr>
      </w:pPr>
    </w:p>
    <w:p w:rsidR="00894991" w:rsidRPr="00FA4B3A" w:rsidRDefault="00894991" w:rsidP="00D116BF">
      <w:pPr>
        <w:ind w:left="-426" w:firstLine="426"/>
        <w:jc w:val="both"/>
        <w:rPr>
          <w:rFonts w:eastAsia="Times New Roman"/>
          <w:b/>
        </w:rPr>
      </w:pPr>
    </w:p>
    <w:p w:rsidR="00C60809" w:rsidRPr="00715B99" w:rsidRDefault="005060D9"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lastRenderedPageBreak/>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bookmarkEnd w:id="3"/>
    </w:p>
    <w:p w:rsidR="005060D9" w:rsidRDefault="00A84C5A" w:rsidP="00644E7E">
      <w:pPr>
        <w:pStyle w:val="3"/>
        <w:numPr>
          <w:ilvl w:val="0"/>
          <w:numId w:val="0"/>
        </w:numPr>
        <w:ind w:left="-284"/>
        <w:jc w:val="both"/>
        <w:rPr>
          <w:rFonts w:ascii="Times New Roman" w:hAnsi="Times New Roman"/>
          <w:b w:val="0"/>
          <w:bCs w:val="0"/>
          <w:i/>
          <w:iCs/>
          <w:sz w:val="24"/>
        </w:rPr>
      </w:pPr>
      <w:r w:rsidRPr="00FC6BBF">
        <w:rPr>
          <w:rFonts w:ascii="Times New Roman" w:hAnsi="Times New Roman"/>
          <w:b w:val="0"/>
          <w:bCs w:val="0"/>
          <w:i/>
          <w:iCs/>
          <w:sz w:val="24"/>
        </w:rPr>
        <w:t xml:space="preserve">На основе приведенных в разделе данных </w:t>
      </w:r>
      <w:r w:rsidR="005060D9" w:rsidRPr="00FC6BBF">
        <w:rPr>
          <w:rFonts w:ascii="Times New Roman" w:hAnsi="Times New Roman"/>
          <w:b w:val="0"/>
          <w:bCs w:val="0"/>
          <w:i/>
          <w:iCs/>
          <w:sz w:val="24"/>
        </w:rPr>
        <w:t>отмечается динамика количества участников ЕГЭ по предмету в целом, по отдельным категориям, видам образовательных организаций</w:t>
      </w:r>
      <w:r w:rsidR="00E33C47" w:rsidRPr="00FC6BBF">
        <w:rPr>
          <w:rFonts w:ascii="Times New Roman" w:hAnsi="Times New Roman"/>
          <w:b w:val="0"/>
          <w:bCs w:val="0"/>
          <w:i/>
          <w:iCs/>
          <w:sz w:val="24"/>
        </w:rPr>
        <w:t>,</w:t>
      </w:r>
      <w:r w:rsidR="005060D9" w:rsidRPr="00FC6BBF">
        <w:rPr>
          <w:rFonts w:ascii="Times New Roman" w:hAnsi="Times New Roman"/>
          <w:b w:val="0"/>
          <w:bCs w:val="0"/>
          <w:i/>
          <w:iCs/>
          <w:sz w:val="24"/>
        </w:rPr>
        <w:t xml:space="preserve"> АТЕ</w:t>
      </w:r>
      <w:r w:rsidR="0090575F">
        <w:rPr>
          <w:rFonts w:ascii="Times New Roman" w:hAnsi="Times New Roman"/>
          <w:b w:val="0"/>
          <w:bCs w:val="0"/>
          <w:i/>
          <w:iCs/>
          <w:sz w:val="24"/>
        </w:rPr>
        <w:t>;</w:t>
      </w:r>
      <w:r w:rsidR="00E33C47" w:rsidRPr="00FC6BBF">
        <w:rPr>
          <w:rFonts w:ascii="Times New Roman" w:hAnsi="Times New Roman"/>
          <w:b w:val="0"/>
          <w:bCs w:val="0"/>
          <w:i/>
          <w:iCs/>
          <w:sz w:val="24"/>
        </w:rPr>
        <w:t xml:space="preserve"> демографическая ситуация, </w:t>
      </w:r>
      <w:r w:rsidRPr="00FC6BBF">
        <w:rPr>
          <w:rFonts w:ascii="Times New Roman" w:hAnsi="Times New Roman"/>
          <w:b w:val="0"/>
          <w:bCs w:val="0"/>
          <w:i/>
          <w:iCs/>
          <w:sz w:val="24"/>
        </w:rPr>
        <w:t xml:space="preserve">изменение нормативных правовых документов, </w:t>
      </w:r>
      <w:r w:rsidR="00E33C47" w:rsidRPr="00FC6BBF">
        <w:rPr>
          <w:rFonts w:ascii="Times New Roman" w:hAnsi="Times New Roman"/>
          <w:b w:val="0"/>
          <w:bCs w:val="0"/>
          <w:i/>
          <w:iCs/>
          <w:sz w:val="24"/>
        </w:rPr>
        <w:t>форс-мажорные обстоятельства в регионе и прочие обстоятельства, существенным образом повлиявшие на изменение количества участников ЕГЭ по предмету</w:t>
      </w:r>
      <w:r w:rsidR="00010690" w:rsidRPr="00FC6BBF">
        <w:rPr>
          <w:rFonts w:ascii="Times New Roman" w:hAnsi="Times New Roman"/>
          <w:b w:val="0"/>
          <w:bCs w:val="0"/>
          <w:i/>
          <w:iCs/>
          <w:sz w:val="24"/>
        </w:rPr>
        <w:t>.</w:t>
      </w:r>
    </w:p>
    <w:p w:rsidR="006F470F" w:rsidRPr="00644E7E" w:rsidRDefault="006F470F" w:rsidP="00644E7E"/>
    <w:p w:rsidR="00355F23" w:rsidRDefault="00355F23" w:rsidP="00355F23">
      <w:pPr>
        <w:ind w:firstLine="709"/>
        <w:jc w:val="both"/>
        <w:rPr>
          <w:rFonts w:eastAsia="Times New Roman"/>
        </w:rPr>
      </w:pPr>
      <w:r>
        <w:rPr>
          <w:rFonts w:eastAsia="Times New Roman"/>
        </w:rPr>
        <w:t>О</w:t>
      </w:r>
      <w:r w:rsidRPr="00355F23">
        <w:rPr>
          <w:rFonts w:eastAsia="Times New Roman"/>
        </w:rPr>
        <w:t xml:space="preserve">бщее количество участников ЕГЭ по математике </w:t>
      </w:r>
      <w:r>
        <w:rPr>
          <w:rFonts w:eastAsia="Times New Roman"/>
        </w:rPr>
        <w:t xml:space="preserve">(профильный уровень) </w:t>
      </w:r>
      <w:r w:rsidRPr="00355F23">
        <w:rPr>
          <w:rFonts w:eastAsia="Times New Roman"/>
        </w:rPr>
        <w:t>в 202</w:t>
      </w:r>
      <w:r>
        <w:rPr>
          <w:rFonts w:eastAsia="Times New Roman"/>
        </w:rPr>
        <w:t>2</w:t>
      </w:r>
      <w:r w:rsidRPr="00355F23">
        <w:rPr>
          <w:rFonts w:eastAsia="Times New Roman"/>
        </w:rPr>
        <w:t xml:space="preserve"> году по сравнению с</w:t>
      </w:r>
      <w:r>
        <w:rPr>
          <w:rFonts w:eastAsia="Times New Roman"/>
        </w:rPr>
        <w:t xml:space="preserve"> </w:t>
      </w:r>
      <w:r w:rsidRPr="00355F23">
        <w:rPr>
          <w:rFonts w:eastAsia="Times New Roman"/>
        </w:rPr>
        <w:t xml:space="preserve">предыдущим годом уменьшилось на </w:t>
      </w:r>
      <w:r>
        <w:rPr>
          <w:rFonts w:eastAsia="Times New Roman"/>
        </w:rPr>
        <w:t>3,7% (на 39</w:t>
      </w:r>
      <w:r w:rsidRPr="00355F23">
        <w:rPr>
          <w:rFonts w:eastAsia="Times New Roman"/>
        </w:rPr>
        <w:t xml:space="preserve"> человек</w:t>
      </w:r>
      <w:r>
        <w:rPr>
          <w:rFonts w:eastAsia="Times New Roman"/>
        </w:rPr>
        <w:t>).</w:t>
      </w:r>
      <w:r w:rsidRPr="00355F23">
        <w:rPr>
          <w:rFonts w:eastAsia="Times New Roman"/>
        </w:rPr>
        <w:t xml:space="preserve"> На протяжении последних трех лет в</w:t>
      </w:r>
      <w:r>
        <w:rPr>
          <w:rFonts w:eastAsia="Times New Roman"/>
        </w:rPr>
        <w:t xml:space="preserve"> Поволжском округе </w:t>
      </w:r>
      <w:r w:rsidRPr="00355F23">
        <w:rPr>
          <w:rFonts w:eastAsia="Times New Roman"/>
        </w:rPr>
        <w:t>доля участников ЕГЭ по математике профильного уровня нестабильна: в</w:t>
      </w:r>
      <w:r>
        <w:rPr>
          <w:rFonts w:eastAsia="Times New Roman"/>
        </w:rPr>
        <w:t xml:space="preserve"> </w:t>
      </w:r>
      <w:r w:rsidRPr="00355F23">
        <w:rPr>
          <w:rFonts w:eastAsia="Times New Roman"/>
        </w:rPr>
        <w:t>20</w:t>
      </w:r>
      <w:r>
        <w:rPr>
          <w:rFonts w:eastAsia="Times New Roman"/>
        </w:rPr>
        <w:t>20</w:t>
      </w:r>
      <w:r w:rsidRPr="00355F23">
        <w:rPr>
          <w:rFonts w:eastAsia="Times New Roman"/>
        </w:rPr>
        <w:t xml:space="preserve"> году она составила </w:t>
      </w:r>
      <w:r>
        <w:t xml:space="preserve">68,6% </w:t>
      </w:r>
      <w:r w:rsidRPr="00355F23">
        <w:rPr>
          <w:rFonts w:eastAsia="Times New Roman"/>
        </w:rPr>
        <w:t>от общего числа участников, в 202</w:t>
      </w:r>
      <w:r>
        <w:rPr>
          <w:rFonts w:eastAsia="Times New Roman"/>
        </w:rPr>
        <w:t>1</w:t>
      </w:r>
      <w:r w:rsidRPr="00355F23">
        <w:rPr>
          <w:rFonts w:eastAsia="Times New Roman"/>
        </w:rPr>
        <w:t xml:space="preserve"> году – </w:t>
      </w:r>
      <w:r>
        <w:t>63,3%</w:t>
      </w:r>
      <w:r w:rsidRPr="00355F23">
        <w:rPr>
          <w:rFonts w:eastAsia="Times New Roman"/>
        </w:rPr>
        <w:t>, в 202</w:t>
      </w:r>
      <w:r>
        <w:rPr>
          <w:rFonts w:eastAsia="Times New Roman"/>
        </w:rPr>
        <w:t xml:space="preserve">2 </w:t>
      </w:r>
      <w:r w:rsidRPr="00355F23">
        <w:rPr>
          <w:rFonts w:eastAsia="Times New Roman"/>
        </w:rPr>
        <w:t xml:space="preserve">году – </w:t>
      </w:r>
      <w:r>
        <w:t>59,6%</w:t>
      </w:r>
      <w:r w:rsidRPr="00355F23">
        <w:rPr>
          <w:rFonts w:eastAsia="Times New Roman"/>
        </w:rPr>
        <w:t xml:space="preserve">. </w:t>
      </w:r>
    </w:p>
    <w:p w:rsidR="008C7E6A" w:rsidRDefault="00355F23" w:rsidP="00355F23">
      <w:pPr>
        <w:ind w:firstLine="709"/>
        <w:jc w:val="both"/>
        <w:rPr>
          <w:rFonts w:eastAsia="Times New Roman"/>
        </w:rPr>
      </w:pPr>
      <w:proofErr w:type="spellStart"/>
      <w:r w:rsidRPr="00355F23">
        <w:rPr>
          <w:rFonts w:eastAsia="Times New Roman"/>
        </w:rPr>
        <w:t>Гендерный</w:t>
      </w:r>
      <w:proofErr w:type="spellEnd"/>
      <w:r w:rsidRPr="00355F23">
        <w:rPr>
          <w:rFonts w:eastAsia="Times New Roman"/>
        </w:rPr>
        <w:t xml:space="preserve"> состав участников ЕГЭ по профильной математике 202</w:t>
      </w:r>
      <w:r>
        <w:rPr>
          <w:rFonts w:eastAsia="Times New Roman"/>
        </w:rPr>
        <w:t>2</w:t>
      </w:r>
      <w:r w:rsidRPr="00355F23">
        <w:rPr>
          <w:rFonts w:eastAsia="Times New Roman"/>
        </w:rPr>
        <w:t xml:space="preserve"> года</w:t>
      </w:r>
      <w:r w:rsidRPr="00355F23">
        <w:rPr>
          <w:rFonts w:eastAsia="Times New Roman"/>
        </w:rPr>
        <w:br/>
        <w:t>укрепил наметившуюся тенденцию увеличения процента юношей, участвующих в ЕГЭ (в</w:t>
      </w:r>
      <w:r w:rsidRPr="00355F23">
        <w:rPr>
          <w:rFonts w:eastAsia="Times New Roman"/>
        </w:rPr>
        <w:br/>
        <w:t>20</w:t>
      </w:r>
      <w:r>
        <w:rPr>
          <w:rFonts w:eastAsia="Times New Roman"/>
        </w:rPr>
        <w:t>2</w:t>
      </w:r>
      <w:r w:rsidR="008C7E6A">
        <w:rPr>
          <w:rFonts w:eastAsia="Times New Roman"/>
        </w:rPr>
        <w:t>1</w:t>
      </w:r>
      <w:r w:rsidRPr="00355F23">
        <w:rPr>
          <w:rFonts w:eastAsia="Times New Roman"/>
        </w:rPr>
        <w:t xml:space="preserve"> году – </w:t>
      </w:r>
      <w:r w:rsidR="008C7E6A">
        <w:t xml:space="preserve">53,4% </w:t>
      </w:r>
      <w:r w:rsidRPr="00355F23">
        <w:rPr>
          <w:rFonts w:eastAsia="Times New Roman"/>
        </w:rPr>
        <w:t>от общего числа участников, в 202</w:t>
      </w:r>
      <w:r>
        <w:rPr>
          <w:rFonts w:eastAsia="Times New Roman"/>
        </w:rPr>
        <w:t>2</w:t>
      </w:r>
      <w:r w:rsidRPr="00355F23">
        <w:rPr>
          <w:rFonts w:eastAsia="Times New Roman"/>
        </w:rPr>
        <w:t xml:space="preserve"> году – </w:t>
      </w:r>
      <w:r w:rsidR="008C7E6A">
        <w:t>54,1%</w:t>
      </w:r>
      <w:r w:rsidRPr="00355F23">
        <w:rPr>
          <w:rFonts w:eastAsia="Times New Roman"/>
        </w:rPr>
        <w:t>).</w:t>
      </w:r>
    </w:p>
    <w:p w:rsidR="008C7E6A" w:rsidRDefault="00355F23" w:rsidP="008C7E6A">
      <w:pPr>
        <w:ind w:firstLine="709"/>
        <w:jc w:val="both"/>
        <w:rPr>
          <w:rFonts w:eastAsia="Times New Roman"/>
        </w:rPr>
      </w:pPr>
      <w:r w:rsidRPr="00355F23">
        <w:rPr>
          <w:rFonts w:eastAsia="Times New Roman"/>
        </w:rPr>
        <w:t xml:space="preserve">В текущем году </w:t>
      </w:r>
      <w:r w:rsidR="008C7E6A">
        <w:rPr>
          <w:rFonts w:eastAsia="Times New Roman"/>
        </w:rPr>
        <w:t xml:space="preserve">количество </w:t>
      </w:r>
      <w:r w:rsidRPr="00355F23">
        <w:rPr>
          <w:rFonts w:eastAsia="Times New Roman"/>
        </w:rPr>
        <w:t>выпускников</w:t>
      </w:r>
      <w:r w:rsidR="008C7E6A">
        <w:rPr>
          <w:rFonts w:eastAsia="Times New Roman"/>
        </w:rPr>
        <w:t xml:space="preserve"> СПО</w:t>
      </w:r>
      <w:r w:rsidRPr="00355F23">
        <w:rPr>
          <w:rFonts w:eastAsia="Times New Roman"/>
        </w:rPr>
        <w:t xml:space="preserve"> </w:t>
      </w:r>
      <w:r w:rsidR="008C7E6A" w:rsidRPr="00355F23">
        <w:rPr>
          <w:rFonts w:eastAsia="Times New Roman"/>
        </w:rPr>
        <w:t>остал</w:t>
      </w:r>
      <w:r w:rsidR="008C7E6A">
        <w:rPr>
          <w:rFonts w:eastAsia="Times New Roman"/>
        </w:rPr>
        <w:t>о</w:t>
      </w:r>
      <w:r w:rsidR="008C7E6A" w:rsidRPr="00355F23">
        <w:rPr>
          <w:rFonts w:eastAsia="Times New Roman"/>
        </w:rPr>
        <w:t>сь неизменн</w:t>
      </w:r>
      <w:r w:rsidR="008C7E6A">
        <w:rPr>
          <w:rFonts w:eastAsia="Times New Roman"/>
        </w:rPr>
        <w:t>ым</w:t>
      </w:r>
      <w:r w:rsidR="008C7E6A" w:rsidRPr="00355F23">
        <w:rPr>
          <w:rFonts w:eastAsia="Times New Roman"/>
        </w:rPr>
        <w:t xml:space="preserve"> по сравнению с</w:t>
      </w:r>
      <w:r w:rsidR="008C7E6A" w:rsidRPr="00355F23">
        <w:rPr>
          <w:rFonts w:eastAsia="Times New Roman"/>
        </w:rPr>
        <w:br/>
        <w:t>прошлым годом</w:t>
      </w:r>
      <w:r w:rsidR="008C7E6A">
        <w:rPr>
          <w:rFonts w:eastAsia="Times New Roman"/>
        </w:rPr>
        <w:t xml:space="preserve"> (2021 год – 2 чел., 2022 год – 2 чел.), </w:t>
      </w:r>
      <w:r w:rsidR="008C7E6A" w:rsidRPr="00355F23">
        <w:rPr>
          <w:rFonts w:eastAsia="Times New Roman"/>
        </w:rPr>
        <w:t xml:space="preserve">а доля выпускников прошлых лет  </w:t>
      </w:r>
      <w:r w:rsidRPr="00355F23">
        <w:rPr>
          <w:rFonts w:eastAsia="Times New Roman"/>
        </w:rPr>
        <w:t>уменьшилась (в 20</w:t>
      </w:r>
      <w:r w:rsidR="008C7E6A">
        <w:rPr>
          <w:rFonts w:eastAsia="Times New Roman"/>
        </w:rPr>
        <w:t>21</w:t>
      </w:r>
      <w:r w:rsidRPr="00355F23">
        <w:rPr>
          <w:rFonts w:eastAsia="Times New Roman"/>
        </w:rPr>
        <w:t xml:space="preserve"> году – </w:t>
      </w:r>
      <w:r w:rsidR="008C7E6A">
        <w:rPr>
          <w:rFonts w:eastAsia="Times New Roman"/>
        </w:rPr>
        <w:t>2,3</w:t>
      </w:r>
      <w:r w:rsidRPr="00355F23">
        <w:rPr>
          <w:rFonts w:eastAsia="Times New Roman"/>
        </w:rPr>
        <w:t>% о</w:t>
      </w:r>
      <w:r w:rsidR="008C7E6A">
        <w:rPr>
          <w:rFonts w:eastAsia="Times New Roman"/>
        </w:rPr>
        <w:t>т общего числа участников, в 2022</w:t>
      </w:r>
      <w:r w:rsidRPr="00355F23">
        <w:rPr>
          <w:rFonts w:eastAsia="Times New Roman"/>
        </w:rPr>
        <w:t xml:space="preserve"> году –</w:t>
      </w:r>
      <w:r w:rsidR="008C7E6A">
        <w:rPr>
          <w:rFonts w:eastAsia="Times New Roman"/>
        </w:rPr>
        <w:t xml:space="preserve"> 1,</w:t>
      </w:r>
      <w:r w:rsidRPr="00355F23">
        <w:rPr>
          <w:rFonts w:eastAsia="Times New Roman"/>
        </w:rPr>
        <w:t>4)</w:t>
      </w:r>
      <w:r w:rsidR="008C7E6A">
        <w:rPr>
          <w:rFonts w:eastAsia="Times New Roman"/>
        </w:rPr>
        <w:t xml:space="preserve">. </w:t>
      </w:r>
    </w:p>
    <w:p w:rsidR="008C7E6A" w:rsidRDefault="008C7E6A" w:rsidP="008C7E6A">
      <w:pPr>
        <w:ind w:firstLine="709"/>
        <w:jc w:val="both"/>
        <w:rPr>
          <w:rStyle w:val="markedcontent"/>
        </w:rPr>
      </w:pPr>
      <w:r w:rsidRPr="001F74C7">
        <w:rPr>
          <w:rStyle w:val="markedcontent"/>
        </w:rPr>
        <w:t>Распределение участников ЕГЭ по категориям меняется незначительно. Нет</w:t>
      </w:r>
      <w:r w:rsidRPr="001F74C7">
        <w:br/>
      </w:r>
      <w:r w:rsidRPr="001F74C7">
        <w:rPr>
          <w:rStyle w:val="markedcontent"/>
        </w:rPr>
        <w:t>существенных изменений и в распределении долей участников экзаменов между</w:t>
      </w:r>
      <w:r w:rsidRPr="001F74C7">
        <w:br/>
      </w:r>
      <w:r w:rsidRPr="001F74C7">
        <w:rPr>
          <w:rStyle w:val="markedcontent"/>
        </w:rPr>
        <w:t>выпускниками лицеев, гимназий и иных категорий учебных заведений. Преобладающее</w:t>
      </w:r>
      <w:r w:rsidRPr="001F74C7">
        <w:br/>
      </w:r>
      <w:r w:rsidRPr="001F74C7">
        <w:rPr>
          <w:rStyle w:val="markedcontent"/>
        </w:rPr>
        <w:t>количество выпускников – участников экзамена обучались в средних общеобразовательных</w:t>
      </w:r>
      <w:r w:rsidRPr="001F74C7">
        <w:br/>
      </w:r>
      <w:r w:rsidRPr="001F74C7">
        <w:rPr>
          <w:rStyle w:val="markedcontent"/>
        </w:rPr>
        <w:t>школах</w:t>
      </w:r>
      <w:r>
        <w:rPr>
          <w:rStyle w:val="markedcontent"/>
        </w:rPr>
        <w:t xml:space="preserve"> (78,2%)</w:t>
      </w:r>
    </w:p>
    <w:p w:rsidR="008C7E6A" w:rsidRDefault="008C7E6A" w:rsidP="008C7E6A">
      <w:pPr>
        <w:ind w:firstLine="709"/>
        <w:jc w:val="both"/>
        <w:rPr>
          <w:rFonts w:eastAsia="Times New Roman"/>
        </w:rPr>
      </w:pPr>
      <w:r w:rsidRPr="00CC45E7">
        <w:rPr>
          <w:rFonts w:eastAsia="Times New Roman"/>
        </w:rPr>
        <w:t>В текущем году</w:t>
      </w:r>
      <w:r>
        <w:rPr>
          <w:rFonts w:eastAsia="Times New Roman"/>
        </w:rPr>
        <w:t xml:space="preserve"> </w:t>
      </w:r>
      <w:r w:rsidRPr="00CC45E7">
        <w:rPr>
          <w:rFonts w:eastAsia="Times New Roman"/>
        </w:rPr>
        <w:t>доля лиц с ОВЗ, обучавшихся по программам СОО и</w:t>
      </w:r>
      <w:r w:rsidRPr="00CC45E7">
        <w:rPr>
          <w:rFonts w:eastAsia="Times New Roman"/>
        </w:rPr>
        <w:br/>
      </w:r>
      <w:r>
        <w:rPr>
          <w:rFonts w:eastAsia="Times New Roman"/>
        </w:rPr>
        <w:t xml:space="preserve"> участвующих в ЕГЭ по математике (профильный уровень)</w:t>
      </w:r>
      <w:r w:rsidRPr="00CC45E7">
        <w:rPr>
          <w:rFonts w:eastAsia="Times New Roman"/>
        </w:rPr>
        <w:t xml:space="preserve">, составила </w:t>
      </w:r>
      <w:r>
        <w:rPr>
          <w:rFonts w:eastAsia="Times New Roman"/>
        </w:rPr>
        <w:t xml:space="preserve">0,5%. </w:t>
      </w:r>
    </w:p>
    <w:p w:rsidR="008C7E6A" w:rsidRPr="0043250A" w:rsidRDefault="008C7E6A" w:rsidP="008C7E6A">
      <w:pPr>
        <w:ind w:firstLine="709"/>
        <w:jc w:val="both"/>
      </w:pPr>
      <w:r>
        <w:rPr>
          <w:rFonts w:eastAsia="Times New Roman"/>
        </w:rPr>
        <w:t xml:space="preserve">В разрезе АТЕ </w:t>
      </w:r>
      <w:r>
        <w:t xml:space="preserve">58,1% </w:t>
      </w:r>
      <w:r>
        <w:rPr>
          <w:rFonts w:eastAsia="Times New Roman"/>
        </w:rPr>
        <w:t xml:space="preserve">участников ЕГЭ являются выпускниками ОО г.о. Новокуйбышевск, </w:t>
      </w:r>
      <w:r>
        <w:t xml:space="preserve">41,9% </w:t>
      </w:r>
      <w:r>
        <w:rPr>
          <w:rFonts w:eastAsia="Times New Roman"/>
        </w:rPr>
        <w:t>участников ЕГЭ являются выпускниками ОО м.р. Волжский.</w:t>
      </w:r>
    </w:p>
    <w:p w:rsidR="008C7E6A" w:rsidRDefault="008C7E6A" w:rsidP="008C7E6A">
      <w:pPr>
        <w:ind w:firstLine="709"/>
        <w:jc w:val="both"/>
        <w:rPr>
          <w:rFonts w:eastAsia="Times New Roman"/>
        </w:rPr>
      </w:pPr>
    </w:p>
    <w:p w:rsidR="008C7E6A" w:rsidRDefault="008C7E6A" w:rsidP="008C7E6A">
      <w:pPr>
        <w:ind w:firstLine="709"/>
        <w:jc w:val="both"/>
        <w:rPr>
          <w:rFonts w:eastAsia="Times New Roman"/>
        </w:rPr>
      </w:pPr>
    </w:p>
    <w:p w:rsidR="005060D9" w:rsidRPr="00FC6BBF" w:rsidRDefault="009A70B0" w:rsidP="008C7E6A">
      <w:pPr>
        <w:ind w:firstLine="709"/>
        <w:jc w:val="both"/>
        <w:rPr>
          <w:b/>
          <w:bCs/>
          <w:sz w:val="28"/>
          <w:szCs w:val="28"/>
        </w:rPr>
      </w:pPr>
      <w:r w:rsidRPr="00FC6BBF">
        <w:rPr>
          <w:b/>
          <w:bCs/>
          <w:sz w:val="28"/>
          <w:szCs w:val="28"/>
        </w:rPr>
        <w:t>РАЗДЕЛ</w:t>
      </w:r>
      <w:proofErr w:type="gramStart"/>
      <w:r w:rsidR="00010690" w:rsidRPr="00FC6BBF">
        <w:rPr>
          <w:b/>
          <w:bCs/>
          <w:sz w:val="28"/>
          <w:szCs w:val="28"/>
        </w:rPr>
        <w:t>2</w:t>
      </w:r>
      <w:proofErr w:type="gramEnd"/>
      <w:r w:rsidR="005060D9" w:rsidRPr="00FC6BBF">
        <w:rPr>
          <w:b/>
          <w:bCs/>
          <w:sz w:val="28"/>
          <w:szCs w:val="28"/>
        </w:rPr>
        <w:t>.  ОСНОВНЫЕ РЕЗУЛЬТАТЫ ЕГЭ ПО ПРЕДМЕТУ</w:t>
      </w:r>
    </w:p>
    <w:p w:rsidR="009A70B0" w:rsidRPr="00F579AB" w:rsidRDefault="009A70B0" w:rsidP="009A70B0">
      <w:pPr>
        <w:ind w:left="-426" w:firstLine="426"/>
        <w:jc w:val="both"/>
        <w:rPr>
          <w:rFonts w:eastAsia="Times New Roman"/>
          <w:b/>
        </w:rPr>
      </w:pPr>
    </w:p>
    <w:p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5060D9" w:rsidRPr="00644E7E" w:rsidRDefault="005060D9" w:rsidP="00BC108D">
      <w:pPr>
        <w:pStyle w:val="3"/>
        <w:numPr>
          <w:ilvl w:val="1"/>
          <w:numId w:val="7"/>
        </w:numPr>
        <w:tabs>
          <w:tab w:val="left" w:pos="142"/>
        </w:tabs>
        <w:ind w:left="284" w:hanging="710"/>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C7E6A">
        <w:rPr>
          <w:rFonts w:ascii="Times New Roman" w:hAnsi="Times New Roman"/>
          <w:lang w:val="ru-RU"/>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3D0D44">
        <w:rPr>
          <w:rFonts w:ascii="Times New Roman" w:hAnsi="Times New Roman"/>
        </w:rPr>
        <w:t>202</w:t>
      </w:r>
      <w:r w:rsidR="0016787E">
        <w:rPr>
          <w:rFonts w:ascii="Times New Roman" w:hAnsi="Times New Roman"/>
          <w:lang w:val="ru-RU"/>
        </w:rPr>
        <w:t>2</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rsidR="00E33C47" w:rsidRPr="00F579AB" w:rsidRDefault="008C7E6A" w:rsidP="00E33C47">
      <w:r w:rsidRPr="008C7E6A">
        <w:drawing>
          <wp:inline distT="0" distB="0" distL="0" distR="0">
            <wp:extent cx="5981700" cy="2762250"/>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981700" cy="2762250"/>
                    </a:xfrm>
                    <a:prstGeom prst="rect">
                      <a:avLst/>
                    </a:prstGeom>
                    <a:noFill/>
                  </pic:spPr>
                </pic:pic>
              </a:graphicData>
            </a:graphic>
          </wp:inline>
        </w:drawing>
      </w:r>
    </w:p>
    <w:p w:rsidR="00E33C47" w:rsidRPr="00FA4B3A" w:rsidRDefault="00E33C47" w:rsidP="00E33C47"/>
    <w:p w:rsidR="00614AB8" w:rsidRPr="00715B99" w:rsidRDefault="00614AB8"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lastRenderedPageBreak/>
        <w:t>Динамика результатов ЕГЭ по предмету за последние 3 года</w:t>
      </w:r>
    </w:p>
    <w:p w:rsidR="002B4243" w:rsidRPr="00FC6BBF" w:rsidRDefault="002B4243" w:rsidP="002B4243">
      <w:pPr>
        <w:pStyle w:val="af7"/>
        <w:keepNext/>
      </w:pPr>
      <w:r w:rsidRPr="00FC6BBF">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7</w:t>
      </w:r>
      <w:r w:rsidR="00F77DC6">
        <w:rPr>
          <w:noProof/>
        </w:rPr>
        <w:fldChar w:fldCharType="end"/>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2552"/>
        <w:gridCol w:w="2315"/>
        <w:gridCol w:w="2315"/>
        <w:gridCol w:w="2315"/>
      </w:tblGrid>
      <w:tr w:rsidR="000E13E6" w:rsidRPr="006020BB" w:rsidTr="000E13E6">
        <w:trPr>
          <w:cantSplit/>
          <w:trHeight w:val="338"/>
          <w:tblHeader/>
        </w:trPr>
        <w:tc>
          <w:tcPr>
            <w:tcW w:w="568" w:type="dxa"/>
            <w:vMerge w:val="restart"/>
          </w:tcPr>
          <w:p w:rsidR="000E13E6" w:rsidRPr="00E4255A" w:rsidRDefault="000E13E6" w:rsidP="000E13E6">
            <w:pPr>
              <w:contextualSpacing/>
              <w:jc w:val="center"/>
              <w:rPr>
                <w:rFonts w:eastAsia="MS Mincho"/>
              </w:rPr>
            </w:pPr>
            <w:r w:rsidRPr="00E4255A">
              <w:rPr>
                <w:rFonts w:eastAsia="MS Mincho"/>
              </w:rPr>
              <w:t xml:space="preserve">№ </w:t>
            </w:r>
            <w:proofErr w:type="spellStart"/>
            <w:proofErr w:type="gramStart"/>
            <w:r w:rsidRPr="00E4255A">
              <w:rPr>
                <w:rFonts w:eastAsia="MS Mincho"/>
              </w:rPr>
              <w:t>п</w:t>
            </w:r>
            <w:proofErr w:type="spellEnd"/>
            <w:proofErr w:type="gramEnd"/>
            <w:r w:rsidRPr="00E4255A">
              <w:rPr>
                <w:rFonts w:eastAsia="MS Mincho"/>
              </w:rPr>
              <w:t>/</w:t>
            </w:r>
            <w:proofErr w:type="spellStart"/>
            <w:r w:rsidRPr="00E4255A">
              <w:rPr>
                <w:rFonts w:eastAsia="MS Mincho"/>
              </w:rPr>
              <w:t>п</w:t>
            </w:r>
            <w:proofErr w:type="spellEnd"/>
          </w:p>
        </w:tc>
        <w:tc>
          <w:tcPr>
            <w:tcW w:w="2552" w:type="dxa"/>
            <w:vMerge w:val="restart"/>
          </w:tcPr>
          <w:p w:rsidR="000E13E6" w:rsidRPr="00E4255A" w:rsidRDefault="000E13E6" w:rsidP="00A71C0B">
            <w:pPr>
              <w:contextualSpacing/>
              <w:jc w:val="both"/>
              <w:rPr>
                <w:rFonts w:eastAsia="MS Mincho"/>
              </w:rPr>
            </w:pPr>
            <w:r w:rsidRPr="00E4255A">
              <w:rPr>
                <w:rFonts w:eastAsia="MS Mincho"/>
              </w:rPr>
              <w:t>Участников, набравших балл</w:t>
            </w:r>
          </w:p>
        </w:tc>
        <w:tc>
          <w:tcPr>
            <w:tcW w:w="6945" w:type="dxa"/>
            <w:gridSpan w:val="3"/>
          </w:tcPr>
          <w:p w:rsidR="000E13E6" w:rsidRPr="00E4255A" w:rsidRDefault="000E13E6" w:rsidP="00D116BF">
            <w:pPr>
              <w:contextualSpacing/>
              <w:jc w:val="center"/>
              <w:rPr>
                <w:rFonts w:eastAsia="MS Mincho"/>
              </w:rPr>
            </w:pPr>
            <w:r w:rsidRPr="00E4255A">
              <w:rPr>
                <w:rFonts w:eastAsia="MS Mincho"/>
              </w:rPr>
              <w:t>Субъект Российской Федерации</w:t>
            </w:r>
          </w:p>
        </w:tc>
      </w:tr>
      <w:tr w:rsidR="000E13E6" w:rsidRPr="006020BB" w:rsidTr="000E13E6">
        <w:trPr>
          <w:cantSplit/>
          <w:trHeight w:val="155"/>
          <w:tblHeader/>
        </w:trPr>
        <w:tc>
          <w:tcPr>
            <w:tcW w:w="568" w:type="dxa"/>
            <w:vMerge/>
          </w:tcPr>
          <w:p w:rsidR="000E13E6" w:rsidRPr="00E4255A" w:rsidRDefault="000E13E6" w:rsidP="000E13E6">
            <w:pPr>
              <w:contextualSpacing/>
              <w:jc w:val="center"/>
              <w:rPr>
                <w:rFonts w:eastAsia="MS Mincho"/>
              </w:rPr>
            </w:pPr>
          </w:p>
        </w:tc>
        <w:tc>
          <w:tcPr>
            <w:tcW w:w="2552" w:type="dxa"/>
            <w:vMerge/>
          </w:tcPr>
          <w:p w:rsidR="000E13E6" w:rsidRPr="00E4255A" w:rsidRDefault="000E13E6" w:rsidP="00D116BF">
            <w:pPr>
              <w:contextualSpacing/>
              <w:jc w:val="both"/>
              <w:rPr>
                <w:rFonts w:eastAsia="MS Mincho"/>
              </w:rPr>
            </w:pPr>
          </w:p>
        </w:tc>
        <w:tc>
          <w:tcPr>
            <w:tcW w:w="2315" w:type="dxa"/>
          </w:tcPr>
          <w:p w:rsidR="000E13E6" w:rsidRPr="00E4255A" w:rsidRDefault="000E13E6" w:rsidP="0016787E">
            <w:pPr>
              <w:contextualSpacing/>
              <w:jc w:val="center"/>
              <w:rPr>
                <w:rFonts w:eastAsia="MS Mincho"/>
              </w:rPr>
            </w:pPr>
            <w:r w:rsidRPr="00E4255A">
              <w:rPr>
                <w:rFonts w:eastAsia="MS Mincho"/>
              </w:rPr>
              <w:t>2020 г.</w:t>
            </w:r>
          </w:p>
        </w:tc>
        <w:tc>
          <w:tcPr>
            <w:tcW w:w="2315" w:type="dxa"/>
          </w:tcPr>
          <w:p w:rsidR="000E13E6" w:rsidRPr="00E4255A" w:rsidRDefault="000E13E6" w:rsidP="0016787E">
            <w:pPr>
              <w:contextualSpacing/>
              <w:jc w:val="center"/>
              <w:rPr>
                <w:rFonts w:eastAsia="MS Mincho"/>
              </w:rPr>
            </w:pPr>
            <w:r w:rsidRPr="00E4255A">
              <w:rPr>
                <w:rFonts w:eastAsia="MS Mincho"/>
              </w:rPr>
              <w:t>2021 г.</w:t>
            </w:r>
          </w:p>
        </w:tc>
        <w:tc>
          <w:tcPr>
            <w:tcW w:w="2315" w:type="dxa"/>
          </w:tcPr>
          <w:p w:rsidR="000E13E6" w:rsidRPr="00E4255A" w:rsidRDefault="000E13E6" w:rsidP="0016787E">
            <w:pPr>
              <w:contextualSpacing/>
              <w:jc w:val="center"/>
              <w:rPr>
                <w:rFonts w:eastAsia="MS Mincho"/>
              </w:rPr>
            </w:pPr>
            <w:r w:rsidRPr="00E4255A">
              <w:rPr>
                <w:rFonts w:eastAsia="MS Mincho"/>
              </w:rPr>
              <w:t>2022 г.</w:t>
            </w:r>
          </w:p>
        </w:tc>
      </w:tr>
      <w:tr w:rsidR="00E4255A" w:rsidRPr="006020BB" w:rsidTr="000E13E6">
        <w:trPr>
          <w:cantSplit/>
          <w:trHeight w:val="349"/>
        </w:trPr>
        <w:tc>
          <w:tcPr>
            <w:tcW w:w="568" w:type="dxa"/>
          </w:tcPr>
          <w:p w:rsidR="00E4255A" w:rsidRPr="00E4255A" w:rsidRDefault="00E4255A" w:rsidP="000E13E6">
            <w:pPr>
              <w:numPr>
                <w:ilvl w:val="0"/>
                <w:numId w:val="10"/>
              </w:numPr>
              <w:ind w:left="0" w:firstLine="0"/>
              <w:contextualSpacing/>
              <w:jc w:val="center"/>
              <w:rPr>
                <w:rFonts w:eastAsia="MS Mincho"/>
              </w:rPr>
            </w:pPr>
          </w:p>
        </w:tc>
        <w:tc>
          <w:tcPr>
            <w:tcW w:w="2552" w:type="dxa"/>
          </w:tcPr>
          <w:p w:rsidR="00E4255A" w:rsidRPr="00E4255A" w:rsidRDefault="00E4255A" w:rsidP="00A71C0B">
            <w:pPr>
              <w:contextualSpacing/>
              <w:jc w:val="both"/>
              <w:rPr>
                <w:rFonts w:eastAsia="MS Mincho"/>
              </w:rPr>
            </w:pPr>
            <w:r w:rsidRPr="00E4255A">
              <w:rPr>
                <w:rFonts w:eastAsia="MS Mincho"/>
              </w:rPr>
              <w:t xml:space="preserve"> ниже минимального балла</w:t>
            </w:r>
            <w:r w:rsidRPr="00E4255A">
              <w:rPr>
                <w:rStyle w:val="a6"/>
                <w:rFonts w:eastAsia="MS Mincho"/>
              </w:rPr>
              <w:footnoteReference w:id="5"/>
            </w:r>
            <w:r w:rsidRPr="00E4255A">
              <w:rPr>
                <w:rFonts w:eastAsia="MS Mincho"/>
              </w:rPr>
              <w:t>, %</w:t>
            </w:r>
          </w:p>
        </w:tc>
        <w:tc>
          <w:tcPr>
            <w:tcW w:w="2315" w:type="dxa"/>
          </w:tcPr>
          <w:p w:rsidR="00E4255A" w:rsidRPr="00FA4B3A" w:rsidRDefault="00E4255A" w:rsidP="00BF5652">
            <w:pPr>
              <w:contextualSpacing/>
              <w:jc w:val="center"/>
              <w:rPr>
                <w:rFonts w:eastAsia="MS Mincho"/>
              </w:rPr>
            </w:pPr>
            <w:r>
              <w:rPr>
                <w:rFonts w:eastAsia="MS Mincho"/>
              </w:rPr>
              <w:t>6,8%</w:t>
            </w:r>
          </w:p>
        </w:tc>
        <w:tc>
          <w:tcPr>
            <w:tcW w:w="2315" w:type="dxa"/>
          </w:tcPr>
          <w:p w:rsidR="00E4255A" w:rsidRPr="00FA4B3A" w:rsidRDefault="00E4255A" w:rsidP="00BF5652">
            <w:pPr>
              <w:contextualSpacing/>
              <w:jc w:val="center"/>
              <w:rPr>
                <w:rFonts w:eastAsia="MS Mincho"/>
              </w:rPr>
            </w:pPr>
            <w:r>
              <w:rPr>
                <w:rFonts w:eastAsia="MS Mincho"/>
              </w:rPr>
              <w:t>4,3%</w:t>
            </w:r>
          </w:p>
        </w:tc>
        <w:tc>
          <w:tcPr>
            <w:tcW w:w="2315" w:type="dxa"/>
          </w:tcPr>
          <w:p w:rsidR="00E4255A" w:rsidRPr="00E4255A" w:rsidRDefault="00E4255A" w:rsidP="00D116BF">
            <w:pPr>
              <w:contextualSpacing/>
              <w:jc w:val="center"/>
              <w:rPr>
                <w:rFonts w:eastAsia="MS Mincho"/>
              </w:rPr>
            </w:pPr>
            <w:r>
              <w:rPr>
                <w:rFonts w:eastAsia="MS Mincho"/>
              </w:rPr>
              <w:t>4,5%</w:t>
            </w:r>
          </w:p>
        </w:tc>
      </w:tr>
      <w:tr w:rsidR="00E4255A" w:rsidRPr="006020BB" w:rsidDel="00407E4A" w:rsidTr="000E13E6">
        <w:trPr>
          <w:cantSplit/>
          <w:trHeight w:val="354"/>
        </w:trPr>
        <w:tc>
          <w:tcPr>
            <w:tcW w:w="568" w:type="dxa"/>
          </w:tcPr>
          <w:p w:rsidR="00E4255A" w:rsidRPr="00E4255A" w:rsidRDefault="00E4255A" w:rsidP="000E13E6">
            <w:pPr>
              <w:numPr>
                <w:ilvl w:val="0"/>
                <w:numId w:val="10"/>
              </w:numPr>
              <w:ind w:left="0" w:firstLine="0"/>
              <w:contextualSpacing/>
              <w:jc w:val="center"/>
              <w:rPr>
                <w:rFonts w:eastAsia="MS Mincho"/>
              </w:rPr>
            </w:pPr>
          </w:p>
        </w:tc>
        <w:tc>
          <w:tcPr>
            <w:tcW w:w="2552" w:type="dxa"/>
          </w:tcPr>
          <w:p w:rsidR="00E4255A" w:rsidRPr="00E4255A" w:rsidDel="00407E4A" w:rsidRDefault="00E4255A" w:rsidP="00A71C0B">
            <w:pPr>
              <w:contextualSpacing/>
              <w:jc w:val="both"/>
              <w:rPr>
                <w:rFonts w:eastAsia="MS Mincho"/>
              </w:rPr>
            </w:pPr>
            <w:r w:rsidRPr="00E4255A">
              <w:rPr>
                <w:rFonts w:eastAsia="MS Mincho"/>
              </w:rPr>
              <w:t>от 61 до 80 баллов, %</w:t>
            </w:r>
          </w:p>
        </w:tc>
        <w:tc>
          <w:tcPr>
            <w:tcW w:w="2315" w:type="dxa"/>
          </w:tcPr>
          <w:p w:rsidR="00E4255A" w:rsidRPr="00FA4B3A" w:rsidRDefault="003B3AAA" w:rsidP="00BF5652">
            <w:pPr>
              <w:contextualSpacing/>
              <w:jc w:val="center"/>
              <w:rPr>
                <w:rFonts w:eastAsia="MS Mincho"/>
              </w:rPr>
            </w:pPr>
            <w:r>
              <w:rPr>
                <w:rFonts w:eastAsia="MS Mincho"/>
              </w:rPr>
              <w:t>42,3%</w:t>
            </w:r>
          </w:p>
        </w:tc>
        <w:tc>
          <w:tcPr>
            <w:tcW w:w="2315" w:type="dxa"/>
          </w:tcPr>
          <w:p w:rsidR="00E4255A" w:rsidRPr="00FA4B3A" w:rsidRDefault="00E4255A" w:rsidP="00BF5652">
            <w:pPr>
              <w:contextualSpacing/>
              <w:jc w:val="center"/>
              <w:rPr>
                <w:rFonts w:eastAsia="MS Mincho"/>
              </w:rPr>
            </w:pPr>
            <w:r>
              <w:rPr>
                <w:rFonts w:eastAsia="MS Mincho"/>
              </w:rPr>
              <w:t>39,5%</w:t>
            </w:r>
          </w:p>
        </w:tc>
        <w:tc>
          <w:tcPr>
            <w:tcW w:w="2315" w:type="dxa"/>
          </w:tcPr>
          <w:p w:rsidR="00E4255A" w:rsidRPr="00E4255A" w:rsidDel="00407E4A" w:rsidRDefault="00E4255A" w:rsidP="00D116BF">
            <w:pPr>
              <w:contextualSpacing/>
              <w:jc w:val="center"/>
              <w:rPr>
                <w:rFonts w:eastAsia="MS Mincho"/>
              </w:rPr>
            </w:pPr>
            <w:r>
              <w:rPr>
                <w:rFonts w:eastAsia="MS Mincho"/>
              </w:rPr>
              <w:t>51,1%</w:t>
            </w:r>
          </w:p>
        </w:tc>
      </w:tr>
      <w:tr w:rsidR="00E4255A" w:rsidRPr="006020BB" w:rsidTr="000E13E6">
        <w:trPr>
          <w:cantSplit/>
          <w:trHeight w:val="338"/>
        </w:trPr>
        <w:tc>
          <w:tcPr>
            <w:tcW w:w="568" w:type="dxa"/>
          </w:tcPr>
          <w:p w:rsidR="00E4255A" w:rsidRPr="00E4255A" w:rsidRDefault="00E4255A" w:rsidP="000E13E6">
            <w:pPr>
              <w:numPr>
                <w:ilvl w:val="0"/>
                <w:numId w:val="10"/>
              </w:numPr>
              <w:ind w:left="0" w:firstLine="0"/>
              <w:contextualSpacing/>
              <w:jc w:val="center"/>
              <w:rPr>
                <w:rFonts w:eastAsia="MS Mincho"/>
              </w:rPr>
            </w:pPr>
          </w:p>
        </w:tc>
        <w:tc>
          <w:tcPr>
            <w:tcW w:w="2552" w:type="dxa"/>
          </w:tcPr>
          <w:p w:rsidR="00E4255A" w:rsidRPr="00E4255A" w:rsidRDefault="00E4255A" w:rsidP="00A71C0B">
            <w:pPr>
              <w:contextualSpacing/>
              <w:jc w:val="both"/>
              <w:rPr>
                <w:rFonts w:eastAsia="MS Mincho"/>
              </w:rPr>
            </w:pPr>
            <w:r w:rsidRPr="00E4255A">
              <w:rPr>
                <w:rFonts w:eastAsia="MS Mincho"/>
              </w:rPr>
              <w:t>от 81 до 99 баллов, %</w:t>
            </w:r>
          </w:p>
        </w:tc>
        <w:tc>
          <w:tcPr>
            <w:tcW w:w="2315" w:type="dxa"/>
          </w:tcPr>
          <w:p w:rsidR="00E4255A" w:rsidRPr="00FA4B3A" w:rsidRDefault="00E4255A" w:rsidP="00BF5652">
            <w:pPr>
              <w:contextualSpacing/>
              <w:jc w:val="center"/>
              <w:rPr>
                <w:rFonts w:eastAsia="MS Mincho"/>
              </w:rPr>
            </w:pPr>
            <w:r>
              <w:rPr>
                <w:rFonts w:eastAsia="MS Mincho"/>
              </w:rPr>
              <w:t>2,9%</w:t>
            </w:r>
          </w:p>
        </w:tc>
        <w:tc>
          <w:tcPr>
            <w:tcW w:w="2315" w:type="dxa"/>
          </w:tcPr>
          <w:p w:rsidR="00E4255A" w:rsidRPr="00FA4B3A" w:rsidRDefault="00E4255A" w:rsidP="00BF5652">
            <w:pPr>
              <w:contextualSpacing/>
              <w:jc w:val="center"/>
              <w:rPr>
                <w:rFonts w:eastAsia="MS Mincho"/>
              </w:rPr>
            </w:pPr>
            <w:r>
              <w:rPr>
                <w:rFonts w:eastAsia="MS Mincho"/>
              </w:rPr>
              <w:t>8,9%</w:t>
            </w:r>
          </w:p>
        </w:tc>
        <w:tc>
          <w:tcPr>
            <w:tcW w:w="2315" w:type="dxa"/>
          </w:tcPr>
          <w:p w:rsidR="00E4255A" w:rsidRPr="00E4255A" w:rsidRDefault="00E4255A" w:rsidP="00D116BF">
            <w:pPr>
              <w:contextualSpacing/>
              <w:jc w:val="center"/>
              <w:rPr>
                <w:rFonts w:eastAsia="MS Mincho"/>
              </w:rPr>
            </w:pPr>
            <w:r>
              <w:rPr>
                <w:rFonts w:eastAsia="MS Mincho"/>
              </w:rPr>
              <w:t>3,6%</w:t>
            </w:r>
          </w:p>
        </w:tc>
      </w:tr>
      <w:tr w:rsidR="00E4255A" w:rsidRPr="006020BB" w:rsidTr="000E13E6">
        <w:trPr>
          <w:cantSplit/>
          <w:trHeight w:val="338"/>
        </w:trPr>
        <w:tc>
          <w:tcPr>
            <w:tcW w:w="568" w:type="dxa"/>
          </w:tcPr>
          <w:p w:rsidR="00E4255A" w:rsidRPr="00E4255A" w:rsidRDefault="00E4255A" w:rsidP="000E13E6">
            <w:pPr>
              <w:numPr>
                <w:ilvl w:val="0"/>
                <w:numId w:val="10"/>
              </w:numPr>
              <w:ind w:left="0" w:firstLine="0"/>
              <w:contextualSpacing/>
              <w:jc w:val="center"/>
              <w:rPr>
                <w:rFonts w:eastAsia="MS Mincho"/>
              </w:rPr>
            </w:pPr>
          </w:p>
        </w:tc>
        <w:tc>
          <w:tcPr>
            <w:tcW w:w="2552" w:type="dxa"/>
          </w:tcPr>
          <w:p w:rsidR="00E4255A" w:rsidRPr="00E4255A" w:rsidRDefault="00E4255A" w:rsidP="00D116BF">
            <w:pPr>
              <w:contextualSpacing/>
              <w:jc w:val="both"/>
              <w:rPr>
                <w:rFonts w:eastAsia="MS Mincho"/>
              </w:rPr>
            </w:pPr>
            <w:r w:rsidRPr="00E4255A">
              <w:rPr>
                <w:rFonts w:eastAsia="MS Mincho"/>
              </w:rPr>
              <w:t>100 баллов, чел.</w:t>
            </w:r>
          </w:p>
        </w:tc>
        <w:tc>
          <w:tcPr>
            <w:tcW w:w="2315" w:type="dxa"/>
          </w:tcPr>
          <w:p w:rsidR="00E4255A" w:rsidRPr="00FA4B3A" w:rsidRDefault="00E4255A" w:rsidP="00BF5652">
            <w:pPr>
              <w:contextualSpacing/>
              <w:jc w:val="center"/>
              <w:rPr>
                <w:rFonts w:eastAsia="MS Mincho"/>
              </w:rPr>
            </w:pPr>
            <w:r>
              <w:rPr>
                <w:rFonts w:eastAsia="MS Mincho"/>
              </w:rPr>
              <w:t>0</w:t>
            </w:r>
          </w:p>
        </w:tc>
        <w:tc>
          <w:tcPr>
            <w:tcW w:w="2315" w:type="dxa"/>
          </w:tcPr>
          <w:p w:rsidR="00E4255A" w:rsidRPr="00FA4B3A" w:rsidRDefault="00E4255A" w:rsidP="00BF5652">
            <w:pPr>
              <w:contextualSpacing/>
              <w:jc w:val="center"/>
              <w:rPr>
                <w:rFonts w:eastAsia="MS Mincho"/>
              </w:rPr>
            </w:pPr>
            <w:r>
              <w:rPr>
                <w:rFonts w:eastAsia="MS Mincho"/>
              </w:rPr>
              <w:t>0</w:t>
            </w:r>
          </w:p>
        </w:tc>
        <w:tc>
          <w:tcPr>
            <w:tcW w:w="2315" w:type="dxa"/>
          </w:tcPr>
          <w:p w:rsidR="00E4255A" w:rsidRPr="00E4255A" w:rsidRDefault="00E4255A" w:rsidP="00D116BF">
            <w:pPr>
              <w:contextualSpacing/>
              <w:jc w:val="center"/>
              <w:rPr>
                <w:rFonts w:eastAsia="MS Mincho"/>
              </w:rPr>
            </w:pPr>
            <w:r>
              <w:rPr>
                <w:rFonts w:eastAsia="MS Mincho"/>
              </w:rPr>
              <w:t>0</w:t>
            </w:r>
          </w:p>
        </w:tc>
      </w:tr>
      <w:tr w:rsidR="00E4255A" w:rsidRPr="006020BB" w:rsidTr="000E13E6">
        <w:trPr>
          <w:cantSplit/>
          <w:trHeight w:val="338"/>
        </w:trPr>
        <w:tc>
          <w:tcPr>
            <w:tcW w:w="568" w:type="dxa"/>
            <w:tcBorders>
              <w:top w:val="single" w:sz="4" w:space="0" w:color="000000"/>
              <w:left w:val="single" w:sz="4" w:space="0" w:color="000000"/>
              <w:bottom w:val="single" w:sz="4" w:space="0" w:color="000000"/>
              <w:right w:val="single" w:sz="4" w:space="0" w:color="000000"/>
            </w:tcBorders>
          </w:tcPr>
          <w:p w:rsidR="00E4255A" w:rsidRPr="00E4255A" w:rsidRDefault="00E4255A" w:rsidP="000E13E6">
            <w:pPr>
              <w:numPr>
                <w:ilvl w:val="0"/>
                <w:numId w:val="10"/>
              </w:numPr>
              <w:ind w:left="0" w:firstLine="0"/>
              <w:contextualSpacing/>
              <w:jc w:val="center"/>
              <w:rPr>
                <w:rFonts w:eastAsia="MS Mincho"/>
              </w:rPr>
            </w:pPr>
          </w:p>
        </w:tc>
        <w:tc>
          <w:tcPr>
            <w:tcW w:w="2552" w:type="dxa"/>
            <w:tcBorders>
              <w:top w:val="single" w:sz="4" w:space="0" w:color="000000"/>
              <w:left w:val="single" w:sz="4" w:space="0" w:color="000000"/>
              <w:bottom w:val="single" w:sz="4" w:space="0" w:color="000000"/>
              <w:right w:val="single" w:sz="4" w:space="0" w:color="000000"/>
            </w:tcBorders>
          </w:tcPr>
          <w:p w:rsidR="00E4255A" w:rsidRPr="00E4255A" w:rsidRDefault="00E4255A" w:rsidP="00A71C0B">
            <w:pPr>
              <w:contextualSpacing/>
              <w:jc w:val="right"/>
              <w:rPr>
                <w:rFonts w:eastAsia="MS Mincho"/>
              </w:rPr>
            </w:pPr>
            <w:r w:rsidRPr="00E4255A">
              <w:rPr>
                <w:rFonts w:eastAsia="MS Mincho"/>
              </w:rPr>
              <w:t>Средний тестовый балл</w:t>
            </w:r>
          </w:p>
        </w:tc>
        <w:tc>
          <w:tcPr>
            <w:tcW w:w="2315" w:type="dxa"/>
            <w:tcBorders>
              <w:top w:val="single" w:sz="4" w:space="0" w:color="000000"/>
              <w:left w:val="single" w:sz="4" w:space="0" w:color="000000"/>
              <w:bottom w:val="single" w:sz="4" w:space="0" w:color="000000"/>
              <w:right w:val="single" w:sz="4" w:space="0" w:color="000000"/>
            </w:tcBorders>
          </w:tcPr>
          <w:p w:rsidR="00E4255A" w:rsidRPr="00FA4B3A" w:rsidRDefault="00E4255A" w:rsidP="00BF5652">
            <w:pPr>
              <w:contextualSpacing/>
              <w:jc w:val="center"/>
              <w:rPr>
                <w:rFonts w:eastAsia="MS Mincho"/>
              </w:rPr>
            </w:pPr>
            <w:r>
              <w:rPr>
                <w:rFonts w:eastAsia="MS Mincho"/>
              </w:rPr>
              <w:t>53,7</w:t>
            </w:r>
          </w:p>
        </w:tc>
        <w:tc>
          <w:tcPr>
            <w:tcW w:w="2315" w:type="dxa"/>
            <w:tcBorders>
              <w:top w:val="single" w:sz="4" w:space="0" w:color="000000"/>
              <w:left w:val="single" w:sz="4" w:space="0" w:color="000000"/>
              <w:bottom w:val="single" w:sz="4" w:space="0" w:color="000000"/>
              <w:right w:val="single" w:sz="4" w:space="0" w:color="000000"/>
            </w:tcBorders>
          </w:tcPr>
          <w:p w:rsidR="00E4255A" w:rsidRPr="00FA4B3A" w:rsidRDefault="00E4255A" w:rsidP="00BF5652">
            <w:pPr>
              <w:contextualSpacing/>
              <w:jc w:val="center"/>
              <w:rPr>
                <w:rFonts w:eastAsia="MS Mincho"/>
              </w:rPr>
            </w:pPr>
            <w:r>
              <w:rPr>
                <w:rFonts w:eastAsia="MS Mincho"/>
              </w:rPr>
              <w:t>56,8</w:t>
            </w:r>
          </w:p>
        </w:tc>
        <w:tc>
          <w:tcPr>
            <w:tcW w:w="2315" w:type="dxa"/>
            <w:tcBorders>
              <w:top w:val="single" w:sz="4" w:space="0" w:color="000000"/>
              <w:left w:val="single" w:sz="4" w:space="0" w:color="000000"/>
              <w:bottom w:val="single" w:sz="4" w:space="0" w:color="000000"/>
              <w:right w:val="single" w:sz="4" w:space="0" w:color="000000"/>
            </w:tcBorders>
          </w:tcPr>
          <w:p w:rsidR="00E4255A" w:rsidRPr="00E4255A" w:rsidRDefault="00E4255A" w:rsidP="003735F5">
            <w:pPr>
              <w:contextualSpacing/>
              <w:jc w:val="center"/>
              <w:rPr>
                <w:rFonts w:eastAsia="MS Mincho"/>
              </w:rPr>
            </w:pPr>
            <w:r>
              <w:rPr>
                <w:rFonts w:eastAsia="MS Mincho"/>
              </w:rPr>
              <w:t>58,1</w:t>
            </w:r>
          </w:p>
        </w:tc>
      </w:tr>
    </w:tbl>
    <w:p w:rsidR="00F57DA5" w:rsidRPr="00FA4B3A" w:rsidRDefault="00F57DA5" w:rsidP="00D116BF">
      <w:pPr>
        <w:tabs>
          <w:tab w:val="left" w:pos="709"/>
        </w:tabs>
        <w:jc w:val="both"/>
      </w:pPr>
    </w:p>
    <w:p w:rsidR="005060D9" w:rsidRPr="00715B99"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t>Результаты по группам участников экзамена с различным уровнем подготовки:</w:t>
      </w:r>
    </w:p>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w:t>
      </w:r>
      <w:proofErr w:type="spellStart"/>
      <w:r w:rsidRPr="00FC6BBF">
        <w:rPr>
          <w:rFonts w:ascii="Times New Roman" w:hAnsi="Times New Roman"/>
          <w:b w:val="0"/>
          <w:bCs w:val="0"/>
        </w:rPr>
        <w:t>разрезекатегорий</w:t>
      </w:r>
      <w:proofErr w:type="spellEnd"/>
      <w:r w:rsidR="00393C27">
        <w:rPr>
          <w:rStyle w:val="a6"/>
          <w:rFonts w:ascii="Times New Roman" w:hAnsi="Times New Roman"/>
          <w:b w:val="0"/>
          <w:bCs w:val="0"/>
        </w:rPr>
        <w:footnoteReference w:id="6"/>
      </w:r>
      <w:r w:rsidR="005060D9" w:rsidRPr="00FC6BBF">
        <w:rPr>
          <w:rFonts w:ascii="Times New Roman" w:hAnsi="Times New Roman"/>
          <w:b w:val="0"/>
          <w:bCs w:val="0"/>
        </w:rPr>
        <w:t xml:space="preserve">участников ЕГЭ </w:t>
      </w:r>
    </w:p>
    <w:p w:rsidR="002B4243" w:rsidRPr="00FC6BBF" w:rsidRDefault="002B4243" w:rsidP="002B4243">
      <w:pPr>
        <w:pStyle w:val="af7"/>
        <w:keepNext/>
      </w:pPr>
      <w:r w:rsidRPr="00FC6BBF">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8</w:t>
      </w:r>
      <w:r w:rsidR="00F77DC6">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836"/>
        <w:gridCol w:w="1665"/>
        <w:gridCol w:w="1666"/>
        <w:gridCol w:w="1665"/>
        <w:gridCol w:w="1666"/>
      </w:tblGrid>
      <w:tr w:rsidR="000E13E6" w:rsidRPr="006020BB" w:rsidTr="000E13E6">
        <w:trPr>
          <w:cantSplit/>
          <w:trHeight w:val="850"/>
          <w:tblHeader/>
        </w:trPr>
        <w:tc>
          <w:tcPr>
            <w:tcW w:w="567" w:type="dxa"/>
          </w:tcPr>
          <w:p w:rsidR="000E13E6" w:rsidRPr="003B3AAA" w:rsidRDefault="000E13E6" w:rsidP="00D116BF">
            <w:pPr>
              <w:pStyle w:val="a3"/>
              <w:spacing w:after="0" w:line="240" w:lineRule="auto"/>
              <w:ind w:left="0"/>
              <w:jc w:val="both"/>
              <w:rPr>
                <w:rFonts w:ascii="Times New Roman" w:hAnsi="Times New Roman"/>
                <w:sz w:val="24"/>
                <w:szCs w:val="24"/>
              </w:rPr>
            </w:pPr>
            <w:r w:rsidRPr="003B3AAA">
              <w:rPr>
                <w:rFonts w:ascii="Times New Roman" w:hAnsi="Times New Roman"/>
                <w:sz w:val="24"/>
                <w:szCs w:val="24"/>
              </w:rPr>
              <w:t xml:space="preserve">№ </w:t>
            </w:r>
            <w:proofErr w:type="spellStart"/>
            <w:proofErr w:type="gramStart"/>
            <w:r w:rsidRPr="003B3AAA">
              <w:rPr>
                <w:rFonts w:ascii="Times New Roman" w:hAnsi="Times New Roman"/>
                <w:sz w:val="24"/>
                <w:szCs w:val="24"/>
              </w:rPr>
              <w:t>п</w:t>
            </w:r>
            <w:proofErr w:type="spellEnd"/>
            <w:proofErr w:type="gramEnd"/>
            <w:r w:rsidRPr="003B3AAA">
              <w:rPr>
                <w:rFonts w:ascii="Times New Roman" w:hAnsi="Times New Roman"/>
                <w:sz w:val="24"/>
                <w:szCs w:val="24"/>
              </w:rPr>
              <w:t>/</w:t>
            </w:r>
            <w:proofErr w:type="spellStart"/>
            <w:r w:rsidRPr="003B3AAA">
              <w:rPr>
                <w:rFonts w:ascii="Times New Roman" w:hAnsi="Times New Roman"/>
                <w:sz w:val="24"/>
                <w:szCs w:val="24"/>
              </w:rPr>
              <w:t>п</w:t>
            </w:r>
            <w:proofErr w:type="spellEnd"/>
          </w:p>
        </w:tc>
        <w:tc>
          <w:tcPr>
            <w:tcW w:w="2836" w:type="dxa"/>
          </w:tcPr>
          <w:p w:rsidR="000E13E6" w:rsidRPr="003B3AAA" w:rsidRDefault="000E13E6" w:rsidP="00D116BF">
            <w:pPr>
              <w:pStyle w:val="a3"/>
              <w:spacing w:after="0" w:line="240" w:lineRule="auto"/>
              <w:ind w:left="0"/>
              <w:jc w:val="both"/>
              <w:rPr>
                <w:rFonts w:ascii="Times New Roman" w:hAnsi="Times New Roman"/>
                <w:sz w:val="24"/>
                <w:szCs w:val="24"/>
              </w:rPr>
            </w:pPr>
            <w:r w:rsidRPr="003B3AAA">
              <w:rPr>
                <w:rFonts w:ascii="Times New Roman" w:hAnsi="Times New Roman"/>
                <w:sz w:val="24"/>
                <w:szCs w:val="24"/>
              </w:rPr>
              <w:t>Участников, набравших балл</w:t>
            </w:r>
          </w:p>
        </w:tc>
        <w:tc>
          <w:tcPr>
            <w:tcW w:w="1665" w:type="dxa"/>
          </w:tcPr>
          <w:p w:rsidR="000E13E6" w:rsidRPr="003B3AAA" w:rsidRDefault="000E13E6" w:rsidP="00D116BF">
            <w:pPr>
              <w:pStyle w:val="a3"/>
              <w:spacing w:after="0" w:line="240" w:lineRule="auto"/>
              <w:ind w:left="0"/>
              <w:jc w:val="center"/>
              <w:rPr>
                <w:rFonts w:ascii="Times New Roman" w:hAnsi="Times New Roman"/>
                <w:sz w:val="24"/>
                <w:szCs w:val="24"/>
              </w:rPr>
            </w:pPr>
            <w:r w:rsidRPr="003B3AAA">
              <w:rPr>
                <w:rFonts w:ascii="Times New Roman" w:hAnsi="Times New Roman"/>
                <w:sz w:val="24"/>
                <w:szCs w:val="24"/>
              </w:rPr>
              <w:t xml:space="preserve">ВТГ, </w:t>
            </w:r>
            <w:proofErr w:type="gramStart"/>
            <w:r w:rsidRPr="003B3AAA">
              <w:rPr>
                <w:rFonts w:ascii="Times New Roman" w:hAnsi="Times New Roman"/>
                <w:sz w:val="24"/>
                <w:szCs w:val="24"/>
              </w:rPr>
              <w:t>обучающиеся</w:t>
            </w:r>
            <w:proofErr w:type="gramEnd"/>
            <w:r w:rsidRPr="003B3AAA">
              <w:rPr>
                <w:rFonts w:ascii="Times New Roman" w:hAnsi="Times New Roman"/>
                <w:sz w:val="24"/>
                <w:szCs w:val="24"/>
              </w:rPr>
              <w:t xml:space="preserve"> по программам СОО</w:t>
            </w:r>
          </w:p>
        </w:tc>
        <w:tc>
          <w:tcPr>
            <w:tcW w:w="1666" w:type="dxa"/>
          </w:tcPr>
          <w:p w:rsidR="000E13E6" w:rsidRPr="003B3AAA" w:rsidRDefault="003B3AAA" w:rsidP="00D116BF">
            <w:pPr>
              <w:pStyle w:val="a3"/>
              <w:spacing w:after="0" w:line="240" w:lineRule="auto"/>
              <w:ind w:left="0"/>
              <w:jc w:val="center"/>
              <w:rPr>
                <w:rFonts w:ascii="Times New Roman" w:hAnsi="Times New Roman"/>
                <w:sz w:val="24"/>
                <w:szCs w:val="24"/>
              </w:rPr>
            </w:pPr>
            <w:r>
              <w:rPr>
                <w:rFonts w:ascii="Times New Roman" w:hAnsi="Times New Roman"/>
                <w:sz w:val="24"/>
                <w:szCs w:val="24"/>
              </w:rPr>
              <w:t xml:space="preserve">выпускники </w:t>
            </w:r>
            <w:r w:rsidRPr="00B86ACD">
              <w:rPr>
                <w:rFonts w:ascii="Times New Roman" w:hAnsi="Times New Roman"/>
                <w:sz w:val="24"/>
                <w:szCs w:val="24"/>
              </w:rPr>
              <w:t>СПО</w:t>
            </w:r>
          </w:p>
        </w:tc>
        <w:tc>
          <w:tcPr>
            <w:tcW w:w="1665" w:type="dxa"/>
            <w:vAlign w:val="center"/>
          </w:tcPr>
          <w:p w:rsidR="000E13E6" w:rsidRPr="003B3AAA" w:rsidRDefault="000E13E6" w:rsidP="00E2039C">
            <w:pPr>
              <w:pStyle w:val="a3"/>
              <w:spacing w:after="0" w:line="240" w:lineRule="auto"/>
              <w:ind w:left="0"/>
              <w:jc w:val="center"/>
              <w:rPr>
                <w:rFonts w:ascii="Times New Roman" w:hAnsi="Times New Roman"/>
                <w:sz w:val="24"/>
                <w:szCs w:val="24"/>
              </w:rPr>
            </w:pPr>
            <w:r w:rsidRPr="003B3AAA">
              <w:rPr>
                <w:rFonts w:ascii="Times New Roman" w:hAnsi="Times New Roman"/>
                <w:sz w:val="24"/>
                <w:szCs w:val="24"/>
              </w:rPr>
              <w:t>ВПЛ</w:t>
            </w:r>
          </w:p>
        </w:tc>
        <w:tc>
          <w:tcPr>
            <w:tcW w:w="1666" w:type="dxa"/>
            <w:vAlign w:val="center"/>
          </w:tcPr>
          <w:p w:rsidR="000E13E6" w:rsidRPr="003B3AAA" w:rsidRDefault="000E13E6" w:rsidP="00E2039C">
            <w:pPr>
              <w:pStyle w:val="a3"/>
              <w:spacing w:after="0" w:line="240" w:lineRule="auto"/>
              <w:ind w:left="0"/>
              <w:jc w:val="center"/>
              <w:rPr>
                <w:rFonts w:ascii="Times New Roman" w:hAnsi="Times New Roman"/>
                <w:sz w:val="24"/>
                <w:szCs w:val="24"/>
              </w:rPr>
            </w:pPr>
            <w:r w:rsidRPr="003B3AAA">
              <w:rPr>
                <w:rFonts w:ascii="Times New Roman" w:hAnsi="Times New Roman"/>
                <w:sz w:val="24"/>
                <w:szCs w:val="24"/>
              </w:rPr>
              <w:t>Участники ЕГЭ с ОВЗ</w:t>
            </w:r>
          </w:p>
        </w:tc>
      </w:tr>
      <w:tr w:rsidR="000E13E6" w:rsidRPr="006020BB" w:rsidTr="00F56556">
        <w:trPr>
          <w:cantSplit/>
        </w:trPr>
        <w:tc>
          <w:tcPr>
            <w:tcW w:w="567" w:type="dxa"/>
          </w:tcPr>
          <w:p w:rsidR="000E13E6" w:rsidRPr="003B3AAA"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3B3AAA" w:rsidRDefault="000E13E6" w:rsidP="00E2039C">
            <w:pPr>
              <w:pStyle w:val="a3"/>
              <w:spacing w:after="0" w:line="240" w:lineRule="auto"/>
              <w:ind w:left="0"/>
              <w:jc w:val="both"/>
              <w:rPr>
                <w:rFonts w:ascii="Times New Roman" w:hAnsi="Times New Roman"/>
                <w:b/>
                <w:sz w:val="24"/>
                <w:szCs w:val="24"/>
              </w:rPr>
            </w:pPr>
            <w:r w:rsidRPr="003B3AAA">
              <w:rPr>
                <w:rFonts w:ascii="Times New Roman" w:eastAsia="Times New Roman" w:hAnsi="Times New Roman"/>
                <w:bCs/>
                <w:sz w:val="24"/>
                <w:szCs w:val="24"/>
                <w:lang w:eastAsia="ru-RU"/>
              </w:rPr>
              <w:t>Доля</w:t>
            </w:r>
            <w:r w:rsidRPr="003B3AAA">
              <w:rPr>
                <w:rFonts w:ascii="Times New Roman" w:hAnsi="Times New Roman"/>
                <w:sz w:val="24"/>
                <w:szCs w:val="24"/>
              </w:rPr>
              <w:t xml:space="preserve"> участников, набравших балл ниже минимального </w:t>
            </w:r>
          </w:p>
        </w:tc>
        <w:tc>
          <w:tcPr>
            <w:tcW w:w="1665" w:type="dxa"/>
            <w:vAlign w:val="center"/>
          </w:tcPr>
          <w:p w:rsidR="000E13E6" w:rsidRPr="00F56556" w:rsidRDefault="00F56556" w:rsidP="00F56556">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3,7%</w:t>
            </w:r>
          </w:p>
        </w:tc>
        <w:tc>
          <w:tcPr>
            <w:tcW w:w="1666" w:type="dxa"/>
            <w:vAlign w:val="center"/>
          </w:tcPr>
          <w:p w:rsidR="000E13E6" w:rsidRPr="00F56556" w:rsidRDefault="003B3AAA" w:rsidP="00F56556">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50%</w:t>
            </w:r>
          </w:p>
        </w:tc>
        <w:tc>
          <w:tcPr>
            <w:tcW w:w="1665" w:type="dxa"/>
            <w:vAlign w:val="center"/>
          </w:tcPr>
          <w:p w:rsidR="000E13E6" w:rsidRPr="00F56556" w:rsidRDefault="003B3AAA" w:rsidP="00F56556">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50%</w:t>
            </w:r>
          </w:p>
        </w:tc>
        <w:tc>
          <w:tcPr>
            <w:tcW w:w="1666" w:type="dxa"/>
            <w:vAlign w:val="center"/>
          </w:tcPr>
          <w:p w:rsidR="000E13E6" w:rsidRPr="00F56556" w:rsidRDefault="000E13E6" w:rsidP="00F56556">
            <w:pPr>
              <w:pStyle w:val="a3"/>
              <w:spacing w:after="0" w:line="240" w:lineRule="auto"/>
              <w:ind w:left="0"/>
              <w:jc w:val="center"/>
              <w:rPr>
                <w:rFonts w:ascii="Times New Roman" w:hAnsi="Times New Roman"/>
                <w:sz w:val="24"/>
                <w:szCs w:val="24"/>
              </w:rPr>
            </w:pPr>
          </w:p>
        </w:tc>
      </w:tr>
      <w:tr w:rsidR="000E13E6" w:rsidRPr="006020BB" w:rsidTr="00F56556">
        <w:trPr>
          <w:cantSplit/>
        </w:trPr>
        <w:tc>
          <w:tcPr>
            <w:tcW w:w="567" w:type="dxa"/>
          </w:tcPr>
          <w:p w:rsidR="000E13E6" w:rsidRPr="003B3AAA"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3B3AAA" w:rsidRDefault="000E13E6" w:rsidP="00E2039C">
            <w:pPr>
              <w:pStyle w:val="a3"/>
              <w:spacing w:after="0" w:line="240" w:lineRule="auto"/>
              <w:ind w:left="0"/>
              <w:jc w:val="both"/>
              <w:rPr>
                <w:rFonts w:ascii="Times New Roman" w:hAnsi="Times New Roman"/>
                <w:sz w:val="24"/>
                <w:szCs w:val="24"/>
              </w:rPr>
            </w:pPr>
            <w:r w:rsidRPr="003B3AAA">
              <w:rPr>
                <w:rFonts w:ascii="Times New Roman" w:eastAsia="Times New Roman" w:hAnsi="Times New Roman"/>
                <w:bCs/>
                <w:sz w:val="24"/>
                <w:szCs w:val="24"/>
                <w:lang w:eastAsia="ru-RU"/>
              </w:rPr>
              <w:t>Доля</w:t>
            </w:r>
            <w:r w:rsidRPr="003B3AAA">
              <w:rPr>
                <w:rFonts w:ascii="Times New Roman" w:hAnsi="Times New Roman"/>
                <w:sz w:val="24"/>
                <w:szCs w:val="24"/>
              </w:rPr>
              <w:t xml:space="preserve"> участников, получивших тестовый балл от минимального балла до 60 баллов</w:t>
            </w:r>
          </w:p>
        </w:tc>
        <w:tc>
          <w:tcPr>
            <w:tcW w:w="1665" w:type="dxa"/>
            <w:vAlign w:val="center"/>
          </w:tcPr>
          <w:p w:rsidR="000E13E6" w:rsidRPr="00F56556" w:rsidRDefault="00F56556" w:rsidP="00F56556">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40,8%</w:t>
            </w:r>
          </w:p>
        </w:tc>
        <w:tc>
          <w:tcPr>
            <w:tcW w:w="1666" w:type="dxa"/>
            <w:vAlign w:val="center"/>
          </w:tcPr>
          <w:p w:rsidR="000E13E6" w:rsidRPr="00F56556" w:rsidRDefault="003B3AAA" w:rsidP="00F56556">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50%</w:t>
            </w:r>
          </w:p>
        </w:tc>
        <w:tc>
          <w:tcPr>
            <w:tcW w:w="1665" w:type="dxa"/>
            <w:vAlign w:val="center"/>
          </w:tcPr>
          <w:p w:rsidR="000E13E6" w:rsidRPr="00F56556" w:rsidRDefault="003B3AAA" w:rsidP="00F56556">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50%</w:t>
            </w:r>
          </w:p>
        </w:tc>
        <w:tc>
          <w:tcPr>
            <w:tcW w:w="1666" w:type="dxa"/>
            <w:vAlign w:val="center"/>
          </w:tcPr>
          <w:p w:rsidR="000E13E6" w:rsidRPr="00F56556" w:rsidRDefault="000E13E6" w:rsidP="00F56556">
            <w:pPr>
              <w:pStyle w:val="a3"/>
              <w:spacing w:after="0" w:line="240" w:lineRule="auto"/>
              <w:ind w:left="0"/>
              <w:jc w:val="center"/>
              <w:rPr>
                <w:rFonts w:ascii="Times New Roman" w:hAnsi="Times New Roman"/>
                <w:sz w:val="24"/>
                <w:szCs w:val="24"/>
              </w:rPr>
            </w:pPr>
          </w:p>
        </w:tc>
      </w:tr>
      <w:tr w:rsidR="000E13E6" w:rsidRPr="006020BB" w:rsidTr="00F56556">
        <w:trPr>
          <w:cantSplit/>
        </w:trPr>
        <w:tc>
          <w:tcPr>
            <w:tcW w:w="567" w:type="dxa"/>
          </w:tcPr>
          <w:p w:rsidR="000E13E6" w:rsidRPr="003B3AAA"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3B3AAA" w:rsidRDefault="000E13E6" w:rsidP="00E2039C">
            <w:pPr>
              <w:pStyle w:val="a3"/>
              <w:spacing w:after="0" w:line="240" w:lineRule="auto"/>
              <w:ind w:left="0"/>
              <w:jc w:val="both"/>
              <w:rPr>
                <w:rFonts w:ascii="Times New Roman" w:hAnsi="Times New Roman"/>
                <w:sz w:val="24"/>
                <w:szCs w:val="24"/>
              </w:rPr>
            </w:pPr>
            <w:r w:rsidRPr="003B3AAA">
              <w:rPr>
                <w:rFonts w:ascii="Times New Roman" w:eastAsia="Times New Roman" w:hAnsi="Times New Roman"/>
                <w:bCs/>
                <w:sz w:val="24"/>
                <w:szCs w:val="24"/>
                <w:lang w:eastAsia="ru-RU"/>
              </w:rPr>
              <w:t>Доля</w:t>
            </w:r>
            <w:r w:rsidRPr="003B3AAA">
              <w:rPr>
                <w:rFonts w:ascii="Times New Roman" w:hAnsi="Times New Roman"/>
                <w:sz w:val="24"/>
                <w:szCs w:val="24"/>
              </w:rPr>
              <w:t xml:space="preserve"> участников, получивших от 61 до 80 баллов    </w:t>
            </w:r>
          </w:p>
        </w:tc>
        <w:tc>
          <w:tcPr>
            <w:tcW w:w="1665" w:type="dxa"/>
            <w:vAlign w:val="center"/>
          </w:tcPr>
          <w:p w:rsidR="000E13E6" w:rsidRPr="00F56556" w:rsidRDefault="00F56556" w:rsidP="00F56556">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51,8%</w:t>
            </w:r>
          </w:p>
        </w:tc>
        <w:tc>
          <w:tcPr>
            <w:tcW w:w="1666" w:type="dxa"/>
            <w:vAlign w:val="center"/>
          </w:tcPr>
          <w:p w:rsidR="000E13E6" w:rsidRPr="00F56556" w:rsidRDefault="000E13E6" w:rsidP="00F56556">
            <w:pPr>
              <w:pStyle w:val="a3"/>
              <w:spacing w:after="0" w:line="240" w:lineRule="auto"/>
              <w:ind w:left="0"/>
              <w:jc w:val="center"/>
              <w:rPr>
                <w:rFonts w:ascii="Times New Roman" w:hAnsi="Times New Roman"/>
                <w:sz w:val="24"/>
                <w:szCs w:val="24"/>
              </w:rPr>
            </w:pPr>
          </w:p>
        </w:tc>
        <w:tc>
          <w:tcPr>
            <w:tcW w:w="1665" w:type="dxa"/>
            <w:vAlign w:val="center"/>
          </w:tcPr>
          <w:p w:rsidR="000E13E6" w:rsidRPr="00F56556" w:rsidRDefault="000E13E6" w:rsidP="00F56556">
            <w:pPr>
              <w:pStyle w:val="a3"/>
              <w:spacing w:after="0" w:line="240" w:lineRule="auto"/>
              <w:ind w:left="0"/>
              <w:jc w:val="center"/>
              <w:rPr>
                <w:rFonts w:ascii="Times New Roman" w:hAnsi="Times New Roman"/>
                <w:sz w:val="24"/>
                <w:szCs w:val="24"/>
              </w:rPr>
            </w:pPr>
          </w:p>
        </w:tc>
        <w:tc>
          <w:tcPr>
            <w:tcW w:w="1666" w:type="dxa"/>
            <w:vAlign w:val="center"/>
          </w:tcPr>
          <w:p w:rsidR="000E13E6" w:rsidRPr="00F56556" w:rsidRDefault="00F56556" w:rsidP="00F56556">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100%</w:t>
            </w:r>
          </w:p>
        </w:tc>
      </w:tr>
      <w:tr w:rsidR="000E13E6" w:rsidRPr="006020BB" w:rsidTr="00F56556">
        <w:trPr>
          <w:cantSplit/>
        </w:trPr>
        <w:tc>
          <w:tcPr>
            <w:tcW w:w="567" w:type="dxa"/>
          </w:tcPr>
          <w:p w:rsidR="000E13E6" w:rsidRPr="003B3AAA"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3B3AAA" w:rsidRDefault="000E13E6" w:rsidP="00E2039C">
            <w:pPr>
              <w:pStyle w:val="a3"/>
              <w:spacing w:after="0" w:line="240" w:lineRule="auto"/>
              <w:ind w:left="0"/>
              <w:jc w:val="both"/>
              <w:rPr>
                <w:rFonts w:ascii="Times New Roman" w:hAnsi="Times New Roman"/>
                <w:b/>
                <w:sz w:val="24"/>
                <w:szCs w:val="24"/>
              </w:rPr>
            </w:pPr>
            <w:r w:rsidRPr="003B3AAA">
              <w:rPr>
                <w:rFonts w:ascii="Times New Roman" w:eastAsia="Times New Roman" w:hAnsi="Times New Roman"/>
                <w:bCs/>
                <w:sz w:val="24"/>
                <w:szCs w:val="24"/>
                <w:lang w:eastAsia="ru-RU"/>
              </w:rPr>
              <w:t>Доля</w:t>
            </w:r>
            <w:r w:rsidRPr="003B3AAA">
              <w:rPr>
                <w:rFonts w:ascii="Times New Roman" w:hAnsi="Times New Roman"/>
                <w:sz w:val="24"/>
                <w:szCs w:val="24"/>
              </w:rPr>
              <w:t xml:space="preserve"> участников, получивших от 81 до 99 баллов    </w:t>
            </w:r>
          </w:p>
        </w:tc>
        <w:tc>
          <w:tcPr>
            <w:tcW w:w="1665" w:type="dxa"/>
            <w:vAlign w:val="center"/>
          </w:tcPr>
          <w:p w:rsidR="000E13E6" w:rsidRPr="00F56556" w:rsidRDefault="00F56556" w:rsidP="00F56556">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3,7%</w:t>
            </w:r>
          </w:p>
        </w:tc>
        <w:tc>
          <w:tcPr>
            <w:tcW w:w="1666" w:type="dxa"/>
            <w:vAlign w:val="center"/>
          </w:tcPr>
          <w:p w:rsidR="000E13E6" w:rsidRPr="00F56556" w:rsidRDefault="000E13E6" w:rsidP="00F56556">
            <w:pPr>
              <w:pStyle w:val="a3"/>
              <w:spacing w:after="0" w:line="240" w:lineRule="auto"/>
              <w:ind w:left="0"/>
              <w:jc w:val="center"/>
              <w:rPr>
                <w:rFonts w:ascii="Times New Roman" w:hAnsi="Times New Roman"/>
                <w:sz w:val="24"/>
                <w:szCs w:val="24"/>
              </w:rPr>
            </w:pPr>
          </w:p>
        </w:tc>
        <w:tc>
          <w:tcPr>
            <w:tcW w:w="1665" w:type="dxa"/>
            <w:vAlign w:val="center"/>
          </w:tcPr>
          <w:p w:rsidR="000E13E6" w:rsidRPr="00F56556" w:rsidRDefault="000E13E6" w:rsidP="00F56556">
            <w:pPr>
              <w:pStyle w:val="a3"/>
              <w:spacing w:after="0" w:line="240" w:lineRule="auto"/>
              <w:ind w:left="0"/>
              <w:jc w:val="center"/>
              <w:rPr>
                <w:rFonts w:ascii="Times New Roman" w:hAnsi="Times New Roman"/>
                <w:sz w:val="24"/>
                <w:szCs w:val="24"/>
              </w:rPr>
            </w:pPr>
          </w:p>
        </w:tc>
        <w:tc>
          <w:tcPr>
            <w:tcW w:w="1666" w:type="dxa"/>
            <w:vAlign w:val="center"/>
          </w:tcPr>
          <w:p w:rsidR="000E13E6" w:rsidRPr="00F56556" w:rsidRDefault="000E13E6" w:rsidP="00F56556">
            <w:pPr>
              <w:pStyle w:val="a3"/>
              <w:spacing w:after="0" w:line="240" w:lineRule="auto"/>
              <w:ind w:left="0"/>
              <w:jc w:val="center"/>
              <w:rPr>
                <w:rFonts w:ascii="Times New Roman" w:hAnsi="Times New Roman"/>
                <w:sz w:val="24"/>
                <w:szCs w:val="24"/>
              </w:rPr>
            </w:pPr>
          </w:p>
        </w:tc>
      </w:tr>
      <w:tr w:rsidR="000E13E6" w:rsidRPr="006020BB" w:rsidTr="00F56556">
        <w:trPr>
          <w:cantSplit/>
        </w:trPr>
        <w:tc>
          <w:tcPr>
            <w:tcW w:w="567" w:type="dxa"/>
          </w:tcPr>
          <w:p w:rsidR="000E13E6" w:rsidRPr="003B3AAA" w:rsidRDefault="000E13E6" w:rsidP="000E13E6">
            <w:pPr>
              <w:pStyle w:val="a3"/>
              <w:numPr>
                <w:ilvl w:val="0"/>
                <w:numId w:val="11"/>
              </w:numPr>
              <w:spacing w:after="0" w:line="240" w:lineRule="auto"/>
              <w:ind w:left="315" w:hanging="284"/>
              <w:jc w:val="both"/>
              <w:rPr>
                <w:rFonts w:ascii="Times New Roman" w:hAnsi="Times New Roman"/>
                <w:sz w:val="24"/>
                <w:szCs w:val="24"/>
              </w:rPr>
            </w:pPr>
          </w:p>
        </w:tc>
        <w:tc>
          <w:tcPr>
            <w:tcW w:w="2836" w:type="dxa"/>
          </w:tcPr>
          <w:p w:rsidR="000E13E6" w:rsidRPr="003B3AAA" w:rsidRDefault="000E13E6" w:rsidP="000933F0">
            <w:pPr>
              <w:pStyle w:val="a3"/>
              <w:spacing w:after="0" w:line="240" w:lineRule="auto"/>
              <w:ind w:left="0"/>
              <w:jc w:val="both"/>
              <w:rPr>
                <w:rFonts w:ascii="Times New Roman" w:hAnsi="Times New Roman"/>
                <w:b/>
                <w:sz w:val="24"/>
                <w:szCs w:val="24"/>
              </w:rPr>
            </w:pPr>
            <w:r w:rsidRPr="003B3AAA">
              <w:rPr>
                <w:rFonts w:ascii="Times New Roman" w:hAnsi="Times New Roman"/>
                <w:sz w:val="24"/>
                <w:szCs w:val="24"/>
              </w:rPr>
              <w:t>Количество участников, получивших 100 баллов</w:t>
            </w:r>
          </w:p>
        </w:tc>
        <w:tc>
          <w:tcPr>
            <w:tcW w:w="1665" w:type="dxa"/>
            <w:vAlign w:val="center"/>
          </w:tcPr>
          <w:p w:rsidR="000E13E6" w:rsidRPr="00F56556" w:rsidRDefault="000E13E6" w:rsidP="00F56556">
            <w:pPr>
              <w:pStyle w:val="a3"/>
              <w:spacing w:after="0" w:line="240" w:lineRule="auto"/>
              <w:ind w:left="0"/>
              <w:jc w:val="center"/>
              <w:rPr>
                <w:rFonts w:ascii="Times New Roman" w:hAnsi="Times New Roman"/>
                <w:sz w:val="24"/>
                <w:szCs w:val="24"/>
              </w:rPr>
            </w:pPr>
          </w:p>
        </w:tc>
        <w:tc>
          <w:tcPr>
            <w:tcW w:w="1666" w:type="dxa"/>
            <w:vAlign w:val="center"/>
          </w:tcPr>
          <w:p w:rsidR="000E13E6" w:rsidRPr="00F56556" w:rsidRDefault="000E13E6" w:rsidP="00F56556">
            <w:pPr>
              <w:pStyle w:val="a3"/>
              <w:spacing w:after="0" w:line="240" w:lineRule="auto"/>
              <w:ind w:left="0"/>
              <w:jc w:val="center"/>
              <w:rPr>
                <w:rFonts w:ascii="Times New Roman" w:hAnsi="Times New Roman"/>
                <w:sz w:val="24"/>
                <w:szCs w:val="24"/>
              </w:rPr>
            </w:pPr>
          </w:p>
        </w:tc>
        <w:tc>
          <w:tcPr>
            <w:tcW w:w="1665" w:type="dxa"/>
            <w:vAlign w:val="center"/>
          </w:tcPr>
          <w:p w:rsidR="000E13E6" w:rsidRPr="00F56556" w:rsidRDefault="000E13E6" w:rsidP="00F56556">
            <w:pPr>
              <w:pStyle w:val="a3"/>
              <w:spacing w:after="0" w:line="240" w:lineRule="auto"/>
              <w:ind w:left="0"/>
              <w:jc w:val="center"/>
              <w:rPr>
                <w:rFonts w:ascii="Times New Roman" w:hAnsi="Times New Roman"/>
                <w:sz w:val="24"/>
                <w:szCs w:val="24"/>
              </w:rPr>
            </w:pPr>
          </w:p>
        </w:tc>
        <w:tc>
          <w:tcPr>
            <w:tcW w:w="1666" w:type="dxa"/>
            <w:vAlign w:val="center"/>
          </w:tcPr>
          <w:p w:rsidR="000E13E6" w:rsidRPr="00F56556" w:rsidRDefault="000E13E6" w:rsidP="00F56556">
            <w:pPr>
              <w:pStyle w:val="a3"/>
              <w:spacing w:after="0" w:line="240" w:lineRule="auto"/>
              <w:ind w:left="0"/>
              <w:jc w:val="center"/>
              <w:rPr>
                <w:rFonts w:ascii="Times New Roman" w:hAnsi="Times New Roman"/>
                <w:sz w:val="24"/>
                <w:szCs w:val="24"/>
              </w:rPr>
            </w:pP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типа ОО</w:t>
      </w:r>
      <w:r w:rsidR="00393C27">
        <w:rPr>
          <w:rStyle w:val="a6"/>
          <w:rFonts w:ascii="Times New Roman" w:hAnsi="Times New Roman"/>
          <w:b w:val="0"/>
          <w:bCs w:val="0"/>
        </w:rPr>
        <w:footnoteReference w:id="7"/>
      </w:r>
    </w:p>
    <w:p w:rsidR="002B4243" w:rsidRPr="00FC6BBF" w:rsidRDefault="002B4243" w:rsidP="002B4243">
      <w:pPr>
        <w:pStyle w:val="af7"/>
        <w:keepNext/>
      </w:pPr>
      <w:r w:rsidRPr="00FC6BBF">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9</w:t>
      </w:r>
      <w:r w:rsidR="00F77DC6">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1984"/>
        <w:gridCol w:w="1843"/>
        <w:gridCol w:w="1559"/>
        <w:gridCol w:w="1560"/>
        <w:gridCol w:w="1842"/>
      </w:tblGrid>
      <w:tr w:rsidR="001171AF" w:rsidRPr="006020BB" w:rsidTr="00644E7E">
        <w:trPr>
          <w:cantSplit/>
          <w:tblHeader/>
        </w:trPr>
        <w:tc>
          <w:tcPr>
            <w:tcW w:w="1277" w:type="dxa"/>
            <w:vMerge w:val="restart"/>
            <w:vAlign w:val="center"/>
          </w:tcPr>
          <w:p w:rsidR="001171AF" w:rsidRPr="00F56556" w:rsidRDefault="001171AF" w:rsidP="009A42EF">
            <w:pPr>
              <w:pStyle w:val="a3"/>
              <w:spacing w:after="0" w:line="240" w:lineRule="auto"/>
              <w:ind w:left="0"/>
              <w:jc w:val="center"/>
              <w:rPr>
                <w:rFonts w:ascii="Times New Roman" w:hAnsi="Times New Roman"/>
                <w:sz w:val="24"/>
                <w:szCs w:val="24"/>
              </w:rPr>
            </w:pPr>
          </w:p>
        </w:tc>
        <w:tc>
          <w:tcPr>
            <w:tcW w:w="6946" w:type="dxa"/>
            <w:gridSpan w:val="4"/>
            <w:vAlign w:val="center"/>
          </w:tcPr>
          <w:p w:rsidR="001171AF" w:rsidRPr="00F56556" w:rsidRDefault="001171AF" w:rsidP="009A42EF">
            <w:pPr>
              <w:pStyle w:val="a3"/>
              <w:spacing w:after="0" w:line="240" w:lineRule="auto"/>
              <w:ind w:left="0"/>
              <w:jc w:val="center"/>
              <w:rPr>
                <w:rFonts w:ascii="Times New Roman" w:hAnsi="Times New Roman"/>
                <w:sz w:val="24"/>
                <w:szCs w:val="24"/>
              </w:rPr>
            </w:pPr>
            <w:r w:rsidRPr="00F56556">
              <w:rPr>
                <w:rFonts w:ascii="Times New Roman" w:eastAsia="Times New Roman" w:hAnsi="Times New Roman"/>
                <w:bCs/>
                <w:sz w:val="24"/>
                <w:szCs w:val="24"/>
                <w:lang w:eastAsia="ru-RU"/>
              </w:rPr>
              <w:t>Доля</w:t>
            </w:r>
            <w:r w:rsidRPr="00F56556">
              <w:rPr>
                <w:rFonts w:ascii="Times New Roman" w:hAnsi="Times New Roman"/>
                <w:sz w:val="24"/>
                <w:szCs w:val="24"/>
              </w:rPr>
              <w:t xml:space="preserve"> участников, получивших тестовый балл</w:t>
            </w:r>
          </w:p>
        </w:tc>
        <w:tc>
          <w:tcPr>
            <w:tcW w:w="1842" w:type="dxa"/>
            <w:vMerge w:val="restart"/>
            <w:vAlign w:val="center"/>
          </w:tcPr>
          <w:p w:rsidR="001171AF" w:rsidRPr="00F56556" w:rsidRDefault="001171AF" w:rsidP="009A42EF">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 xml:space="preserve">Количество участников, получивших </w:t>
            </w:r>
          </w:p>
          <w:p w:rsidR="001171AF" w:rsidRPr="00F56556" w:rsidRDefault="001171AF" w:rsidP="009A42EF">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100 баллов</w:t>
            </w:r>
          </w:p>
        </w:tc>
      </w:tr>
      <w:tr w:rsidR="001171AF" w:rsidRPr="006020BB" w:rsidTr="00644E7E">
        <w:trPr>
          <w:cantSplit/>
          <w:tblHeader/>
        </w:trPr>
        <w:tc>
          <w:tcPr>
            <w:tcW w:w="1277" w:type="dxa"/>
            <w:vMerge/>
            <w:vAlign w:val="center"/>
          </w:tcPr>
          <w:p w:rsidR="001171AF" w:rsidRPr="00F56556" w:rsidRDefault="001171AF" w:rsidP="009A42EF">
            <w:pPr>
              <w:pStyle w:val="a3"/>
              <w:spacing w:after="0" w:line="240" w:lineRule="auto"/>
              <w:ind w:left="0"/>
              <w:jc w:val="center"/>
              <w:rPr>
                <w:rFonts w:ascii="Times New Roman" w:hAnsi="Times New Roman"/>
                <w:sz w:val="24"/>
                <w:szCs w:val="24"/>
              </w:rPr>
            </w:pPr>
          </w:p>
        </w:tc>
        <w:tc>
          <w:tcPr>
            <w:tcW w:w="1984" w:type="dxa"/>
            <w:vAlign w:val="center"/>
          </w:tcPr>
          <w:p w:rsidR="001171AF" w:rsidRPr="00F56556" w:rsidRDefault="001171AF" w:rsidP="00FE2262">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 xml:space="preserve">ниже </w:t>
            </w:r>
            <w:r w:rsidR="00644E7E" w:rsidRPr="00F56556">
              <w:rPr>
                <w:rFonts w:ascii="Times New Roman" w:hAnsi="Times New Roman"/>
                <w:sz w:val="24"/>
                <w:szCs w:val="24"/>
              </w:rPr>
              <w:t>минимального</w:t>
            </w:r>
          </w:p>
        </w:tc>
        <w:tc>
          <w:tcPr>
            <w:tcW w:w="1843" w:type="dxa"/>
            <w:vAlign w:val="center"/>
          </w:tcPr>
          <w:p w:rsidR="001171AF" w:rsidRPr="00F56556" w:rsidRDefault="001171AF" w:rsidP="00FE2262">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 xml:space="preserve">от </w:t>
            </w:r>
            <w:proofErr w:type="gramStart"/>
            <w:r w:rsidR="00644E7E" w:rsidRPr="00F56556">
              <w:rPr>
                <w:rFonts w:ascii="Times New Roman" w:hAnsi="Times New Roman"/>
                <w:sz w:val="24"/>
                <w:szCs w:val="24"/>
              </w:rPr>
              <w:t>минимального</w:t>
            </w:r>
            <w:proofErr w:type="gramEnd"/>
            <w:r w:rsidRPr="00F56556">
              <w:rPr>
                <w:rFonts w:ascii="Times New Roman" w:hAnsi="Times New Roman"/>
                <w:sz w:val="24"/>
                <w:szCs w:val="24"/>
              </w:rPr>
              <w:t xml:space="preserve"> до 60 баллов</w:t>
            </w:r>
          </w:p>
        </w:tc>
        <w:tc>
          <w:tcPr>
            <w:tcW w:w="1559" w:type="dxa"/>
            <w:vAlign w:val="center"/>
          </w:tcPr>
          <w:p w:rsidR="001171AF" w:rsidRPr="00F56556" w:rsidRDefault="001171AF" w:rsidP="009A42EF">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от 61 до 80 баллов</w:t>
            </w:r>
          </w:p>
        </w:tc>
        <w:tc>
          <w:tcPr>
            <w:tcW w:w="1560" w:type="dxa"/>
            <w:vAlign w:val="center"/>
          </w:tcPr>
          <w:p w:rsidR="001171AF" w:rsidRPr="00F56556" w:rsidRDefault="001171AF" w:rsidP="009A42EF">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от 81 до 99 баллов</w:t>
            </w:r>
          </w:p>
        </w:tc>
        <w:tc>
          <w:tcPr>
            <w:tcW w:w="1842" w:type="dxa"/>
            <w:vMerge/>
            <w:vAlign w:val="center"/>
          </w:tcPr>
          <w:p w:rsidR="001171AF" w:rsidRPr="00F56556" w:rsidRDefault="001171AF" w:rsidP="009A42EF">
            <w:pPr>
              <w:pStyle w:val="a3"/>
              <w:spacing w:after="0" w:line="240" w:lineRule="auto"/>
              <w:ind w:left="0"/>
              <w:jc w:val="center"/>
              <w:rPr>
                <w:rFonts w:ascii="Times New Roman" w:hAnsi="Times New Roman"/>
                <w:sz w:val="24"/>
                <w:szCs w:val="24"/>
              </w:rPr>
            </w:pPr>
          </w:p>
        </w:tc>
      </w:tr>
      <w:tr w:rsidR="00F56556" w:rsidRPr="006020BB" w:rsidTr="00644E7E">
        <w:trPr>
          <w:cantSplit/>
          <w:tblHeader/>
        </w:trPr>
        <w:tc>
          <w:tcPr>
            <w:tcW w:w="1277" w:type="dxa"/>
            <w:vAlign w:val="center"/>
          </w:tcPr>
          <w:p w:rsidR="00F56556" w:rsidRPr="00FA4B3A" w:rsidRDefault="00F56556" w:rsidP="00BF5652">
            <w:pPr>
              <w:pStyle w:val="a3"/>
              <w:spacing w:after="0" w:line="240" w:lineRule="auto"/>
              <w:ind w:left="0"/>
              <w:rPr>
                <w:rFonts w:ascii="Times New Roman" w:hAnsi="Times New Roman"/>
                <w:sz w:val="24"/>
                <w:szCs w:val="24"/>
              </w:rPr>
            </w:pPr>
            <w:r w:rsidRPr="00FA4B3A">
              <w:rPr>
                <w:rFonts w:ascii="Times New Roman" w:hAnsi="Times New Roman"/>
                <w:sz w:val="24"/>
                <w:szCs w:val="24"/>
              </w:rPr>
              <w:t>СОШ</w:t>
            </w:r>
          </w:p>
        </w:tc>
        <w:tc>
          <w:tcPr>
            <w:tcW w:w="1984"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4,7%</w:t>
            </w:r>
          </w:p>
        </w:tc>
        <w:tc>
          <w:tcPr>
            <w:tcW w:w="1843"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40,2%</w:t>
            </w:r>
          </w:p>
        </w:tc>
        <w:tc>
          <w:tcPr>
            <w:tcW w:w="1559" w:type="dxa"/>
            <w:vAlign w:val="center"/>
          </w:tcPr>
          <w:p w:rsidR="00F56556" w:rsidRPr="00F56556" w:rsidRDefault="00570ECB"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51,6%</w:t>
            </w:r>
          </w:p>
        </w:tc>
        <w:tc>
          <w:tcPr>
            <w:tcW w:w="1560" w:type="dxa"/>
            <w:vAlign w:val="center"/>
          </w:tcPr>
          <w:p w:rsidR="00F56556" w:rsidRPr="00F56556" w:rsidRDefault="00570ECB"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3,5%</w:t>
            </w:r>
          </w:p>
        </w:tc>
        <w:tc>
          <w:tcPr>
            <w:tcW w:w="1842"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p>
        </w:tc>
      </w:tr>
      <w:tr w:rsidR="00F56556" w:rsidRPr="006020BB" w:rsidTr="00644E7E">
        <w:trPr>
          <w:cantSplit/>
          <w:tblHeader/>
        </w:trPr>
        <w:tc>
          <w:tcPr>
            <w:tcW w:w="1277" w:type="dxa"/>
          </w:tcPr>
          <w:p w:rsidR="00F56556" w:rsidRPr="00FA4B3A" w:rsidRDefault="00F56556" w:rsidP="00BF5652">
            <w:pPr>
              <w:pStyle w:val="a3"/>
              <w:spacing w:after="0" w:line="240" w:lineRule="auto"/>
              <w:ind w:left="0"/>
              <w:jc w:val="both"/>
              <w:rPr>
                <w:rFonts w:ascii="Times New Roman" w:hAnsi="Times New Roman"/>
                <w:b/>
                <w:sz w:val="24"/>
                <w:szCs w:val="24"/>
              </w:rPr>
            </w:pPr>
            <w:r w:rsidRPr="00FA4B3A">
              <w:rPr>
                <w:rFonts w:ascii="Times New Roman" w:hAnsi="Times New Roman"/>
                <w:sz w:val="24"/>
                <w:szCs w:val="24"/>
              </w:rPr>
              <w:lastRenderedPageBreak/>
              <w:t>Лицеи, гимназии</w:t>
            </w:r>
          </w:p>
        </w:tc>
        <w:tc>
          <w:tcPr>
            <w:tcW w:w="1984"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p>
        </w:tc>
        <w:tc>
          <w:tcPr>
            <w:tcW w:w="1843"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33,3%</w:t>
            </w:r>
          </w:p>
        </w:tc>
        <w:tc>
          <w:tcPr>
            <w:tcW w:w="1559"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60%</w:t>
            </w:r>
          </w:p>
        </w:tc>
        <w:tc>
          <w:tcPr>
            <w:tcW w:w="1560"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6,7%</w:t>
            </w:r>
          </w:p>
        </w:tc>
        <w:tc>
          <w:tcPr>
            <w:tcW w:w="1842"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p>
        </w:tc>
      </w:tr>
      <w:tr w:rsidR="00F56556" w:rsidRPr="006020BB" w:rsidTr="00644E7E">
        <w:trPr>
          <w:cantSplit/>
          <w:tblHeader/>
        </w:trPr>
        <w:tc>
          <w:tcPr>
            <w:tcW w:w="1277" w:type="dxa"/>
          </w:tcPr>
          <w:p w:rsidR="00F56556" w:rsidRPr="00FA4B3A" w:rsidRDefault="00F56556" w:rsidP="00BF5652">
            <w:pPr>
              <w:pStyle w:val="a3"/>
              <w:spacing w:after="0" w:line="240" w:lineRule="auto"/>
              <w:ind w:left="0"/>
              <w:jc w:val="both"/>
              <w:rPr>
                <w:rFonts w:ascii="Times New Roman" w:hAnsi="Times New Roman"/>
                <w:sz w:val="24"/>
                <w:szCs w:val="24"/>
              </w:rPr>
            </w:pPr>
            <w:r w:rsidRPr="00FA4B3A">
              <w:rPr>
                <w:rFonts w:ascii="Times New Roman" w:hAnsi="Times New Roman"/>
                <w:sz w:val="24"/>
                <w:szCs w:val="24"/>
              </w:rPr>
              <w:t>выпускники СОШ</w:t>
            </w:r>
            <w:r>
              <w:rPr>
                <w:rFonts w:ascii="Times New Roman" w:hAnsi="Times New Roman"/>
                <w:sz w:val="24"/>
                <w:szCs w:val="24"/>
              </w:rPr>
              <w:t xml:space="preserve"> с УИП</w:t>
            </w:r>
          </w:p>
        </w:tc>
        <w:tc>
          <w:tcPr>
            <w:tcW w:w="1984"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p>
        </w:tc>
        <w:tc>
          <w:tcPr>
            <w:tcW w:w="1843"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45,3%</w:t>
            </w:r>
          </w:p>
        </w:tc>
        <w:tc>
          <w:tcPr>
            <w:tcW w:w="1559"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51,6%</w:t>
            </w:r>
          </w:p>
        </w:tc>
        <w:tc>
          <w:tcPr>
            <w:tcW w:w="1560"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3,1%</w:t>
            </w:r>
          </w:p>
        </w:tc>
        <w:tc>
          <w:tcPr>
            <w:tcW w:w="1842"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p>
        </w:tc>
      </w:tr>
      <w:tr w:rsidR="00F56556" w:rsidRPr="006020BB" w:rsidTr="00644E7E">
        <w:trPr>
          <w:cantSplit/>
          <w:tblHeader/>
        </w:trPr>
        <w:tc>
          <w:tcPr>
            <w:tcW w:w="1277" w:type="dxa"/>
          </w:tcPr>
          <w:p w:rsidR="00F56556" w:rsidRPr="00FA4B3A" w:rsidRDefault="00F56556" w:rsidP="00BF5652">
            <w:pPr>
              <w:pStyle w:val="a3"/>
              <w:spacing w:after="0" w:line="240" w:lineRule="auto"/>
              <w:ind w:left="0"/>
              <w:jc w:val="both"/>
              <w:rPr>
                <w:rFonts w:ascii="Times New Roman" w:hAnsi="Times New Roman"/>
                <w:sz w:val="24"/>
                <w:szCs w:val="24"/>
              </w:rPr>
            </w:pPr>
            <w:r>
              <w:rPr>
                <w:rFonts w:ascii="Times New Roman" w:hAnsi="Times New Roman"/>
                <w:sz w:val="24"/>
                <w:szCs w:val="24"/>
              </w:rPr>
              <w:t>экстерны</w:t>
            </w:r>
          </w:p>
        </w:tc>
        <w:tc>
          <w:tcPr>
            <w:tcW w:w="1984"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p>
        </w:tc>
        <w:tc>
          <w:tcPr>
            <w:tcW w:w="1843"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r w:rsidRPr="00F56556">
              <w:rPr>
                <w:rFonts w:ascii="Times New Roman" w:hAnsi="Times New Roman"/>
                <w:sz w:val="24"/>
                <w:szCs w:val="24"/>
              </w:rPr>
              <w:t>100%</w:t>
            </w:r>
          </w:p>
        </w:tc>
        <w:tc>
          <w:tcPr>
            <w:tcW w:w="1559"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p>
        </w:tc>
        <w:tc>
          <w:tcPr>
            <w:tcW w:w="1560"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p>
        </w:tc>
        <w:tc>
          <w:tcPr>
            <w:tcW w:w="1842" w:type="dxa"/>
            <w:vAlign w:val="center"/>
          </w:tcPr>
          <w:p w:rsidR="00F56556" w:rsidRPr="00F56556" w:rsidRDefault="00F56556" w:rsidP="009A42EF">
            <w:pPr>
              <w:pStyle w:val="a3"/>
              <w:spacing w:after="0" w:line="240" w:lineRule="auto"/>
              <w:ind w:left="0"/>
              <w:jc w:val="center"/>
              <w:rPr>
                <w:rFonts w:ascii="Times New Roman" w:hAnsi="Times New Roman"/>
                <w:sz w:val="24"/>
                <w:szCs w:val="24"/>
              </w:rPr>
            </w:pP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rsidR="002B4243" w:rsidRPr="00FC6BBF" w:rsidRDefault="002B4243" w:rsidP="002B4243">
      <w:pPr>
        <w:pStyle w:val="af7"/>
        <w:keepNext/>
      </w:pPr>
      <w:r w:rsidRPr="00FC6BBF">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10</w:t>
      </w:r>
      <w:r w:rsidR="00F77DC6">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44"/>
        <w:gridCol w:w="1843"/>
        <w:gridCol w:w="1843"/>
        <w:gridCol w:w="1274"/>
        <w:gridCol w:w="1275"/>
        <w:gridCol w:w="1561"/>
      </w:tblGrid>
      <w:tr w:rsidR="00332A77" w:rsidRPr="006020BB" w:rsidTr="00634251">
        <w:trPr>
          <w:cantSplit/>
          <w:tblHeader/>
        </w:trPr>
        <w:tc>
          <w:tcPr>
            <w:tcW w:w="425" w:type="dxa"/>
            <w:vMerge w:val="restart"/>
            <w:shd w:val="clear" w:color="auto" w:fill="auto"/>
            <w:vAlign w:val="center"/>
          </w:tcPr>
          <w:p w:rsidR="001171AF" w:rsidRPr="00570ECB" w:rsidRDefault="001171AF" w:rsidP="00634251">
            <w:pPr>
              <w:pStyle w:val="a3"/>
              <w:spacing w:line="240" w:lineRule="auto"/>
              <w:ind w:left="0"/>
              <w:jc w:val="center"/>
              <w:rPr>
                <w:rFonts w:ascii="Times New Roman" w:hAnsi="Times New Roman"/>
                <w:sz w:val="24"/>
                <w:szCs w:val="24"/>
              </w:rPr>
            </w:pPr>
            <w:r w:rsidRPr="00570ECB">
              <w:rPr>
                <w:rFonts w:ascii="Times New Roman" w:hAnsi="Times New Roman"/>
                <w:sz w:val="24"/>
                <w:szCs w:val="24"/>
              </w:rPr>
              <w:t>№</w:t>
            </w:r>
          </w:p>
        </w:tc>
        <w:tc>
          <w:tcPr>
            <w:tcW w:w="1844" w:type="dxa"/>
            <w:vMerge w:val="restart"/>
            <w:shd w:val="clear" w:color="auto" w:fill="auto"/>
            <w:vAlign w:val="center"/>
          </w:tcPr>
          <w:p w:rsidR="001171AF" w:rsidRPr="00570ECB" w:rsidRDefault="001171AF" w:rsidP="00634251">
            <w:pPr>
              <w:pStyle w:val="a3"/>
              <w:spacing w:line="240" w:lineRule="auto"/>
              <w:ind w:left="0"/>
              <w:jc w:val="center"/>
              <w:rPr>
                <w:rFonts w:ascii="Times New Roman" w:hAnsi="Times New Roman"/>
                <w:sz w:val="24"/>
                <w:szCs w:val="24"/>
              </w:rPr>
            </w:pPr>
            <w:r w:rsidRPr="00570ECB">
              <w:rPr>
                <w:rFonts w:ascii="Times New Roman" w:hAnsi="Times New Roman"/>
                <w:sz w:val="24"/>
                <w:szCs w:val="24"/>
              </w:rPr>
              <w:t>Наименование АТЕ</w:t>
            </w:r>
          </w:p>
        </w:tc>
        <w:tc>
          <w:tcPr>
            <w:tcW w:w="6235" w:type="dxa"/>
            <w:gridSpan w:val="4"/>
            <w:shd w:val="clear" w:color="auto" w:fill="auto"/>
          </w:tcPr>
          <w:p w:rsidR="001171AF" w:rsidRPr="00570ECB" w:rsidRDefault="001171AF" w:rsidP="00634251">
            <w:pPr>
              <w:pStyle w:val="a3"/>
              <w:spacing w:line="240" w:lineRule="auto"/>
              <w:ind w:left="0"/>
              <w:jc w:val="center"/>
              <w:rPr>
                <w:rFonts w:ascii="Times New Roman" w:hAnsi="Times New Roman"/>
                <w:sz w:val="24"/>
                <w:szCs w:val="24"/>
              </w:rPr>
            </w:pPr>
            <w:r w:rsidRPr="00570ECB">
              <w:rPr>
                <w:rFonts w:ascii="Times New Roman" w:hAnsi="Times New Roman"/>
                <w:sz w:val="24"/>
                <w:szCs w:val="24"/>
              </w:rPr>
              <w:t>Доля участников, получивших тестовый балл</w:t>
            </w:r>
          </w:p>
        </w:tc>
        <w:tc>
          <w:tcPr>
            <w:tcW w:w="1561" w:type="dxa"/>
            <w:vMerge w:val="restart"/>
            <w:shd w:val="clear" w:color="auto" w:fill="auto"/>
            <w:vAlign w:val="center"/>
          </w:tcPr>
          <w:p w:rsidR="001171AF" w:rsidRPr="00570ECB" w:rsidRDefault="001171AF" w:rsidP="00634251">
            <w:pPr>
              <w:pStyle w:val="a3"/>
              <w:spacing w:line="240" w:lineRule="auto"/>
              <w:ind w:left="0"/>
              <w:jc w:val="center"/>
              <w:rPr>
                <w:rFonts w:ascii="Times New Roman" w:hAnsi="Times New Roman"/>
                <w:sz w:val="24"/>
                <w:szCs w:val="24"/>
              </w:rPr>
            </w:pPr>
            <w:r w:rsidRPr="00570ECB">
              <w:rPr>
                <w:rFonts w:ascii="Times New Roman" w:hAnsi="Times New Roman"/>
                <w:sz w:val="24"/>
                <w:szCs w:val="24"/>
              </w:rPr>
              <w:t>Количество участников, получивших 100 баллов</w:t>
            </w:r>
          </w:p>
        </w:tc>
      </w:tr>
      <w:tr w:rsidR="00332A77" w:rsidRPr="006020BB" w:rsidTr="00634251">
        <w:trPr>
          <w:cantSplit/>
          <w:tblHeader/>
        </w:trPr>
        <w:tc>
          <w:tcPr>
            <w:tcW w:w="425" w:type="dxa"/>
            <w:vMerge/>
            <w:shd w:val="clear" w:color="auto" w:fill="auto"/>
          </w:tcPr>
          <w:p w:rsidR="001171AF" w:rsidRPr="00570ECB" w:rsidRDefault="001171AF" w:rsidP="00634251">
            <w:pPr>
              <w:pStyle w:val="a3"/>
              <w:spacing w:line="240" w:lineRule="auto"/>
              <w:ind w:left="0"/>
              <w:jc w:val="center"/>
              <w:rPr>
                <w:rFonts w:ascii="Times New Roman" w:hAnsi="Times New Roman"/>
                <w:sz w:val="24"/>
                <w:szCs w:val="24"/>
              </w:rPr>
            </w:pPr>
          </w:p>
        </w:tc>
        <w:tc>
          <w:tcPr>
            <w:tcW w:w="1844" w:type="dxa"/>
            <w:vMerge/>
            <w:shd w:val="clear" w:color="auto" w:fill="auto"/>
          </w:tcPr>
          <w:p w:rsidR="001171AF" w:rsidRPr="00570ECB" w:rsidRDefault="001171AF" w:rsidP="00634251">
            <w:pPr>
              <w:pStyle w:val="a3"/>
              <w:spacing w:line="240" w:lineRule="auto"/>
              <w:ind w:left="0"/>
              <w:jc w:val="center"/>
              <w:rPr>
                <w:rFonts w:ascii="Times New Roman" w:hAnsi="Times New Roman"/>
                <w:sz w:val="24"/>
                <w:szCs w:val="24"/>
              </w:rPr>
            </w:pPr>
          </w:p>
        </w:tc>
        <w:tc>
          <w:tcPr>
            <w:tcW w:w="1843" w:type="dxa"/>
            <w:shd w:val="clear" w:color="auto" w:fill="auto"/>
            <w:vAlign w:val="center"/>
          </w:tcPr>
          <w:p w:rsidR="001171AF" w:rsidRPr="00570ECB" w:rsidRDefault="001171AF" w:rsidP="00A71C0B">
            <w:pPr>
              <w:pStyle w:val="a3"/>
              <w:spacing w:line="240" w:lineRule="auto"/>
              <w:ind w:left="0"/>
              <w:jc w:val="center"/>
              <w:rPr>
                <w:rFonts w:ascii="Times New Roman" w:hAnsi="Times New Roman"/>
                <w:i/>
                <w:sz w:val="24"/>
                <w:szCs w:val="24"/>
              </w:rPr>
            </w:pPr>
            <w:r w:rsidRPr="00570ECB">
              <w:rPr>
                <w:rFonts w:ascii="Times New Roman" w:hAnsi="Times New Roman"/>
                <w:sz w:val="24"/>
                <w:szCs w:val="24"/>
              </w:rPr>
              <w:t>ниже минимального</w:t>
            </w:r>
          </w:p>
        </w:tc>
        <w:tc>
          <w:tcPr>
            <w:tcW w:w="1843" w:type="dxa"/>
            <w:shd w:val="clear" w:color="auto" w:fill="auto"/>
            <w:vAlign w:val="center"/>
          </w:tcPr>
          <w:p w:rsidR="001171AF" w:rsidRPr="00570ECB" w:rsidRDefault="001171AF" w:rsidP="00A71C0B">
            <w:pPr>
              <w:pStyle w:val="a3"/>
              <w:spacing w:after="0" w:line="240" w:lineRule="auto"/>
              <w:ind w:left="0"/>
              <w:jc w:val="center"/>
              <w:rPr>
                <w:rFonts w:ascii="Times New Roman" w:hAnsi="Times New Roman"/>
                <w:i/>
                <w:sz w:val="24"/>
                <w:szCs w:val="24"/>
              </w:rPr>
            </w:pPr>
            <w:r w:rsidRPr="00570ECB">
              <w:rPr>
                <w:rFonts w:ascii="Times New Roman" w:hAnsi="Times New Roman"/>
                <w:sz w:val="24"/>
                <w:szCs w:val="24"/>
              </w:rPr>
              <w:t xml:space="preserve">от </w:t>
            </w:r>
            <w:proofErr w:type="gramStart"/>
            <w:r w:rsidRPr="00570ECB">
              <w:rPr>
                <w:rFonts w:ascii="Times New Roman" w:hAnsi="Times New Roman"/>
                <w:sz w:val="24"/>
                <w:szCs w:val="24"/>
              </w:rPr>
              <w:t>минимального</w:t>
            </w:r>
            <w:proofErr w:type="gramEnd"/>
            <w:r w:rsidRPr="00570ECB">
              <w:rPr>
                <w:rFonts w:ascii="Times New Roman" w:hAnsi="Times New Roman"/>
                <w:sz w:val="24"/>
                <w:szCs w:val="24"/>
              </w:rPr>
              <w:t xml:space="preserve"> до 60 баллов</w:t>
            </w:r>
          </w:p>
        </w:tc>
        <w:tc>
          <w:tcPr>
            <w:tcW w:w="1274" w:type="dxa"/>
            <w:shd w:val="clear" w:color="auto" w:fill="auto"/>
            <w:vAlign w:val="center"/>
          </w:tcPr>
          <w:p w:rsidR="001171AF" w:rsidRPr="00570ECB" w:rsidRDefault="001171AF" w:rsidP="00EE65FA">
            <w:pPr>
              <w:pStyle w:val="a3"/>
              <w:spacing w:line="240" w:lineRule="auto"/>
              <w:ind w:left="0"/>
              <w:jc w:val="center"/>
              <w:rPr>
                <w:rFonts w:ascii="Times New Roman" w:hAnsi="Times New Roman"/>
                <w:i/>
                <w:sz w:val="24"/>
                <w:szCs w:val="24"/>
              </w:rPr>
            </w:pPr>
            <w:r w:rsidRPr="00570ECB">
              <w:rPr>
                <w:rFonts w:ascii="Times New Roman" w:hAnsi="Times New Roman"/>
                <w:sz w:val="24"/>
                <w:szCs w:val="24"/>
              </w:rPr>
              <w:t>от 61 до 80 баллов</w:t>
            </w:r>
          </w:p>
        </w:tc>
        <w:tc>
          <w:tcPr>
            <w:tcW w:w="1275" w:type="dxa"/>
            <w:shd w:val="clear" w:color="auto" w:fill="auto"/>
            <w:vAlign w:val="center"/>
          </w:tcPr>
          <w:p w:rsidR="001171AF" w:rsidRPr="00570ECB" w:rsidRDefault="001171AF" w:rsidP="002D3B50">
            <w:pPr>
              <w:pStyle w:val="a3"/>
              <w:spacing w:line="240" w:lineRule="auto"/>
              <w:ind w:left="0"/>
              <w:jc w:val="center"/>
              <w:rPr>
                <w:rFonts w:ascii="Times New Roman" w:hAnsi="Times New Roman"/>
                <w:i/>
                <w:sz w:val="24"/>
                <w:szCs w:val="24"/>
              </w:rPr>
            </w:pPr>
            <w:r w:rsidRPr="00570ECB">
              <w:rPr>
                <w:rFonts w:ascii="Times New Roman" w:hAnsi="Times New Roman"/>
                <w:sz w:val="24"/>
                <w:szCs w:val="24"/>
              </w:rPr>
              <w:t>от 81 до 99 баллов</w:t>
            </w:r>
          </w:p>
        </w:tc>
        <w:tc>
          <w:tcPr>
            <w:tcW w:w="1561" w:type="dxa"/>
            <w:vMerge/>
            <w:shd w:val="clear" w:color="auto" w:fill="auto"/>
          </w:tcPr>
          <w:p w:rsidR="001171AF" w:rsidRPr="00570ECB" w:rsidRDefault="001171AF" w:rsidP="00634251">
            <w:pPr>
              <w:pStyle w:val="a3"/>
              <w:spacing w:line="240" w:lineRule="auto"/>
              <w:ind w:left="0"/>
              <w:jc w:val="center"/>
              <w:rPr>
                <w:rFonts w:ascii="Times New Roman" w:hAnsi="Times New Roman"/>
                <w:i/>
                <w:sz w:val="24"/>
                <w:szCs w:val="24"/>
              </w:rPr>
            </w:pPr>
          </w:p>
        </w:tc>
      </w:tr>
      <w:tr w:rsidR="00570ECB" w:rsidRPr="006020BB" w:rsidTr="00570ECB">
        <w:trPr>
          <w:cantSplit/>
          <w:trHeight w:val="20"/>
        </w:trPr>
        <w:tc>
          <w:tcPr>
            <w:tcW w:w="425" w:type="dxa"/>
            <w:shd w:val="clear" w:color="auto" w:fill="auto"/>
          </w:tcPr>
          <w:p w:rsidR="00570ECB" w:rsidRPr="00570ECB" w:rsidRDefault="00570ECB" w:rsidP="00BF5652">
            <w:pPr>
              <w:pStyle w:val="a3"/>
              <w:spacing w:after="0" w:line="240" w:lineRule="auto"/>
              <w:ind w:left="0"/>
              <w:rPr>
                <w:rFonts w:ascii="Times New Roman" w:hAnsi="Times New Roman"/>
                <w:sz w:val="24"/>
                <w:szCs w:val="24"/>
              </w:rPr>
            </w:pPr>
            <w:r w:rsidRPr="00570ECB">
              <w:rPr>
                <w:rFonts w:ascii="Times New Roman" w:hAnsi="Times New Roman"/>
                <w:sz w:val="24"/>
                <w:szCs w:val="24"/>
              </w:rPr>
              <w:t>1.</w:t>
            </w:r>
          </w:p>
        </w:tc>
        <w:tc>
          <w:tcPr>
            <w:tcW w:w="1844" w:type="dxa"/>
            <w:shd w:val="clear" w:color="auto" w:fill="auto"/>
          </w:tcPr>
          <w:p w:rsidR="00570ECB" w:rsidRPr="00570ECB" w:rsidRDefault="00570ECB" w:rsidP="00BF5652">
            <w:pPr>
              <w:pStyle w:val="a3"/>
              <w:spacing w:line="240" w:lineRule="auto"/>
              <w:ind w:left="0"/>
              <w:jc w:val="both"/>
              <w:rPr>
                <w:rFonts w:ascii="Times New Roman" w:hAnsi="Times New Roman"/>
                <w:sz w:val="24"/>
                <w:szCs w:val="24"/>
              </w:rPr>
            </w:pPr>
            <w:r w:rsidRPr="00570ECB">
              <w:rPr>
                <w:rFonts w:ascii="Times New Roman" w:hAnsi="Times New Roman"/>
                <w:sz w:val="24"/>
                <w:szCs w:val="24"/>
              </w:rPr>
              <w:t>г.о. Новокуйбышевск</w:t>
            </w:r>
          </w:p>
        </w:tc>
        <w:tc>
          <w:tcPr>
            <w:tcW w:w="1843" w:type="dxa"/>
            <w:shd w:val="clear" w:color="auto" w:fill="auto"/>
            <w:vAlign w:val="center"/>
          </w:tcPr>
          <w:p w:rsidR="00570ECB" w:rsidRPr="00570ECB" w:rsidRDefault="00570ECB" w:rsidP="00570ECB">
            <w:pPr>
              <w:pStyle w:val="a3"/>
              <w:spacing w:after="0" w:line="240" w:lineRule="auto"/>
              <w:ind w:left="0"/>
              <w:jc w:val="center"/>
              <w:rPr>
                <w:rFonts w:ascii="Times New Roman" w:hAnsi="Times New Roman"/>
                <w:sz w:val="24"/>
                <w:szCs w:val="24"/>
              </w:rPr>
            </w:pPr>
            <w:r>
              <w:rPr>
                <w:rFonts w:ascii="Times New Roman" w:hAnsi="Times New Roman"/>
                <w:sz w:val="24"/>
                <w:szCs w:val="24"/>
              </w:rPr>
              <w:t>2,7%</w:t>
            </w:r>
          </w:p>
        </w:tc>
        <w:tc>
          <w:tcPr>
            <w:tcW w:w="1843" w:type="dxa"/>
            <w:shd w:val="clear" w:color="auto" w:fill="auto"/>
            <w:vAlign w:val="center"/>
          </w:tcPr>
          <w:p w:rsidR="00570ECB" w:rsidRPr="00570ECB" w:rsidRDefault="00570ECB" w:rsidP="00570ECB">
            <w:pPr>
              <w:pStyle w:val="a3"/>
              <w:spacing w:after="0" w:line="240" w:lineRule="auto"/>
              <w:ind w:left="0"/>
              <w:jc w:val="center"/>
              <w:rPr>
                <w:rFonts w:ascii="Times New Roman" w:hAnsi="Times New Roman"/>
                <w:sz w:val="24"/>
                <w:szCs w:val="24"/>
              </w:rPr>
            </w:pPr>
            <w:r>
              <w:rPr>
                <w:rFonts w:ascii="Times New Roman" w:hAnsi="Times New Roman"/>
                <w:sz w:val="24"/>
                <w:szCs w:val="24"/>
              </w:rPr>
              <w:t>41,1%</w:t>
            </w:r>
          </w:p>
        </w:tc>
        <w:tc>
          <w:tcPr>
            <w:tcW w:w="1274" w:type="dxa"/>
            <w:shd w:val="clear" w:color="auto" w:fill="auto"/>
            <w:vAlign w:val="center"/>
          </w:tcPr>
          <w:p w:rsidR="00570ECB" w:rsidRPr="00570ECB" w:rsidRDefault="00570ECB" w:rsidP="00570ECB">
            <w:pPr>
              <w:pStyle w:val="a3"/>
              <w:spacing w:after="0" w:line="240" w:lineRule="auto"/>
              <w:ind w:left="0"/>
              <w:jc w:val="center"/>
              <w:rPr>
                <w:rFonts w:ascii="Times New Roman" w:hAnsi="Times New Roman"/>
                <w:sz w:val="24"/>
                <w:szCs w:val="24"/>
              </w:rPr>
            </w:pPr>
            <w:r>
              <w:rPr>
                <w:rFonts w:ascii="Times New Roman" w:hAnsi="Times New Roman"/>
                <w:sz w:val="24"/>
                <w:szCs w:val="24"/>
              </w:rPr>
              <w:t>53,1%</w:t>
            </w:r>
          </w:p>
        </w:tc>
        <w:tc>
          <w:tcPr>
            <w:tcW w:w="1275" w:type="dxa"/>
            <w:shd w:val="clear" w:color="auto" w:fill="auto"/>
            <w:vAlign w:val="center"/>
          </w:tcPr>
          <w:p w:rsidR="00570ECB" w:rsidRPr="00570ECB" w:rsidRDefault="00570ECB" w:rsidP="00570ECB">
            <w:pPr>
              <w:pStyle w:val="a3"/>
              <w:spacing w:after="0" w:line="240" w:lineRule="auto"/>
              <w:ind w:left="0"/>
              <w:jc w:val="center"/>
              <w:rPr>
                <w:rFonts w:ascii="Times New Roman" w:hAnsi="Times New Roman"/>
                <w:sz w:val="24"/>
                <w:szCs w:val="24"/>
              </w:rPr>
            </w:pPr>
            <w:r>
              <w:rPr>
                <w:rFonts w:ascii="Times New Roman" w:hAnsi="Times New Roman"/>
                <w:sz w:val="24"/>
                <w:szCs w:val="24"/>
              </w:rPr>
              <w:t>3,1%</w:t>
            </w:r>
          </w:p>
        </w:tc>
        <w:tc>
          <w:tcPr>
            <w:tcW w:w="1561" w:type="dxa"/>
            <w:shd w:val="clear" w:color="auto" w:fill="auto"/>
          </w:tcPr>
          <w:p w:rsidR="00570ECB" w:rsidRPr="00570ECB" w:rsidRDefault="00570ECB" w:rsidP="00634251">
            <w:pPr>
              <w:pStyle w:val="a3"/>
              <w:spacing w:after="0" w:line="240" w:lineRule="auto"/>
              <w:ind w:left="0"/>
              <w:rPr>
                <w:rFonts w:ascii="Times New Roman" w:hAnsi="Times New Roman"/>
                <w:sz w:val="24"/>
                <w:szCs w:val="24"/>
              </w:rPr>
            </w:pPr>
          </w:p>
        </w:tc>
      </w:tr>
      <w:tr w:rsidR="00570ECB" w:rsidRPr="006020BB" w:rsidTr="00570ECB">
        <w:trPr>
          <w:cantSplit/>
          <w:trHeight w:val="243"/>
        </w:trPr>
        <w:tc>
          <w:tcPr>
            <w:tcW w:w="425" w:type="dxa"/>
            <w:shd w:val="clear" w:color="auto" w:fill="auto"/>
          </w:tcPr>
          <w:p w:rsidR="00570ECB" w:rsidRPr="00570ECB" w:rsidRDefault="00570ECB" w:rsidP="00BF5652">
            <w:pPr>
              <w:pStyle w:val="a3"/>
              <w:spacing w:after="0" w:line="240" w:lineRule="auto"/>
              <w:ind w:left="0"/>
              <w:rPr>
                <w:rFonts w:ascii="Times New Roman" w:hAnsi="Times New Roman"/>
                <w:sz w:val="24"/>
                <w:szCs w:val="24"/>
              </w:rPr>
            </w:pPr>
            <w:r w:rsidRPr="00570ECB">
              <w:rPr>
                <w:rFonts w:ascii="Times New Roman" w:hAnsi="Times New Roman"/>
                <w:sz w:val="24"/>
                <w:szCs w:val="24"/>
              </w:rPr>
              <w:t>2.</w:t>
            </w:r>
          </w:p>
        </w:tc>
        <w:tc>
          <w:tcPr>
            <w:tcW w:w="1844" w:type="dxa"/>
            <w:shd w:val="clear" w:color="auto" w:fill="auto"/>
          </w:tcPr>
          <w:p w:rsidR="00570ECB" w:rsidRPr="00570ECB" w:rsidRDefault="00570ECB" w:rsidP="00BF5652">
            <w:pPr>
              <w:pStyle w:val="a3"/>
              <w:spacing w:line="240" w:lineRule="auto"/>
              <w:ind w:left="0"/>
              <w:jc w:val="both"/>
              <w:rPr>
                <w:rFonts w:ascii="Times New Roman" w:hAnsi="Times New Roman"/>
                <w:sz w:val="24"/>
                <w:szCs w:val="24"/>
              </w:rPr>
            </w:pPr>
            <w:r w:rsidRPr="00570ECB">
              <w:rPr>
                <w:rFonts w:ascii="Times New Roman" w:hAnsi="Times New Roman"/>
                <w:sz w:val="24"/>
                <w:szCs w:val="24"/>
              </w:rPr>
              <w:t>м.р. Волжский</w:t>
            </w:r>
          </w:p>
        </w:tc>
        <w:tc>
          <w:tcPr>
            <w:tcW w:w="1843" w:type="dxa"/>
            <w:shd w:val="clear" w:color="auto" w:fill="auto"/>
            <w:vAlign w:val="center"/>
          </w:tcPr>
          <w:p w:rsidR="00570ECB" w:rsidRPr="00570ECB" w:rsidRDefault="00570ECB" w:rsidP="00570ECB">
            <w:pPr>
              <w:pStyle w:val="a3"/>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1843" w:type="dxa"/>
            <w:shd w:val="clear" w:color="auto" w:fill="auto"/>
            <w:vAlign w:val="center"/>
          </w:tcPr>
          <w:p w:rsidR="00570ECB" w:rsidRPr="00570ECB" w:rsidRDefault="00570ECB" w:rsidP="00570ECB">
            <w:pPr>
              <w:pStyle w:val="a3"/>
              <w:spacing w:after="0" w:line="240" w:lineRule="auto"/>
              <w:ind w:left="0"/>
              <w:jc w:val="center"/>
              <w:rPr>
                <w:rFonts w:ascii="Times New Roman" w:hAnsi="Times New Roman"/>
                <w:sz w:val="24"/>
                <w:szCs w:val="24"/>
              </w:rPr>
            </w:pPr>
            <w:r>
              <w:rPr>
                <w:rFonts w:ascii="Times New Roman" w:hAnsi="Times New Roman"/>
                <w:sz w:val="24"/>
                <w:szCs w:val="24"/>
              </w:rPr>
              <w:t>40,3%</w:t>
            </w:r>
          </w:p>
        </w:tc>
        <w:tc>
          <w:tcPr>
            <w:tcW w:w="1274" w:type="dxa"/>
            <w:shd w:val="clear" w:color="auto" w:fill="auto"/>
            <w:vAlign w:val="center"/>
          </w:tcPr>
          <w:p w:rsidR="00570ECB" w:rsidRPr="00570ECB" w:rsidRDefault="00570ECB" w:rsidP="00570ECB">
            <w:pPr>
              <w:pStyle w:val="a3"/>
              <w:spacing w:after="0" w:line="240" w:lineRule="auto"/>
              <w:ind w:left="0"/>
              <w:jc w:val="center"/>
              <w:rPr>
                <w:rFonts w:ascii="Times New Roman" w:hAnsi="Times New Roman"/>
                <w:sz w:val="24"/>
                <w:szCs w:val="24"/>
              </w:rPr>
            </w:pPr>
            <w:r>
              <w:rPr>
                <w:rFonts w:ascii="Times New Roman" w:hAnsi="Times New Roman"/>
                <w:sz w:val="24"/>
                <w:szCs w:val="24"/>
              </w:rPr>
              <w:t>48,4%</w:t>
            </w:r>
          </w:p>
        </w:tc>
        <w:tc>
          <w:tcPr>
            <w:tcW w:w="1275" w:type="dxa"/>
            <w:shd w:val="clear" w:color="auto" w:fill="auto"/>
            <w:vAlign w:val="center"/>
          </w:tcPr>
          <w:p w:rsidR="00570ECB" w:rsidRPr="00570ECB" w:rsidRDefault="00570ECB" w:rsidP="00570ECB">
            <w:pPr>
              <w:pStyle w:val="a3"/>
              <w:spacing w:after="0" w:line="240" w:lineRule="auto"/>
              <w:ind w:left="0"/>
              <w:jc w:val="center"/>
              <w:rPr>
                <w:rFonts w:ascii="Times New Roman" w:hAnsi="Times New Roman"/>
                <w:sz w:val="24"/>
                <w:szCs w:val="24"/>
              </w:rPr>
            </w:pPr>
            <w:r>
              <w:rPr>
                <w:rFonts w:ascii="Times New Roman" w:hAnsi="Times New Roman"/>
                <w:sz w:val="24"/>
                <w:szCs w:val="24"/>
              </w:rPr>
              <w:t>4,3%</w:t>
            </w:r>
          </w:p>
        </w:tc>
        <w:tc>
          <w:tcPr>
            <w:tcW w:w="1561" w:type="dxa"/>
            <w:shd w:val="clear" w:color="auto" w:fill="auto"/>
          </w:tcPr>
          <w:p w:rsidR="00570ECB" w:rsidRPr="00570ECB" w:rsidRDefault="00570ECB" w:rsidP="00634251">
            <w:pPr>
              <w:pStyle w:val="a3"/>
              <w:spacing w:after="0" w:line="240" w:lineRule="auto"/>
              <w:ind w:left="0"/>
              <w:rPr>
                <w:rFonts w:ascii="Times New Roman" w:hAnsi="Times New Roman"/>
                <w:sz w:val="24"/>
                <w:szCs w:val="24"/>
              </w:rPr>
            </w:pPr>
          </w:p>
        </w:tc>
      </w:tr>
    </w:tbl>
    <w:p w:rsidR="000D0D9B"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332A77">
        <w:rPr>
          <w:rFonts w:ascii="Times New Roman" w:hAnsi="Times New Roman"/>
          <w:b w:val="0"/>
          <w:bCs w:val="0"/>
        </w:rPr>
        <w:t>еречень</w:t>
      </w:r>
      <w:proofErr w:type="spellEnd"/>
      <w:r w:rsidR="00332A77">
        <w:rPr>
          <w:rFonts w:ascii="Times New Roman" w:hAnsi="Times New Roman"/>
          <w:b w:val="0"/>
          <w:bCs w:val="0"/>
        </w:rPr>
        <w:t xml:space="preserve"> ОО, продемонстрировавших наиболее высокие результаты ЕГЭ по предмету</w:t>
      </w:r>
    </w:p>
    <w:p w:rsidR="005060D9" w:rsidRPr="00FC6BBF" w:rsidRDefault="000D0D9B" w:rsidP="00FC6BBF">
      <w:pPr>
        <w:pStyle w:val="3"/>
        <w:numPr>
          <w:ilvl w:val="0"/>
          <w:numId w:val="0"/>
        </w:numPr>
        <w:ind w:left="-426" w:firstLine="568"/>
        <w:jc w:val="both"/>
        <w:rPr>
          <w:b w:val="0"/>
          <w:i/>
          <w:iCs/>
          <w:szCs w:val="22"/>
        </w:rPr>
      </w:pPr>
      <w:r w:rsidRPr="00FC6BBF">
        <w:rPr>
          <w:rFonts w:ascii="Times New Roman" w:hAnsi="Times New Roman"/>
          <w:b w:val="0"/>
          <w:bCs w:val="0"/>
          <w:i/>
          <w:iCs/>
          <w:sz w:val="24"/>
          <w:szCs w:val="22"/>
        </w:rPr>
        <w:t>В</w:t>
      </w:r>
      <w:r w:rsidR="005060D9" w:rsidRPr="00FC6BBF">
        <w:rPr>
          <w:rFonts w:ascii="Times New Roman" w:hAnsi="Times New Roman"/>
          <w:b w:val="0"/>
          <w:bCs w:val="0"/>
          <w:i/>
          <w:iCs/>
          <w:sz w:val="24"/>
          <w:szCs w:val="22"/>
        </w:rPr>
        <w:t>ыбирается</w:t>
      </w:r>
      <w:r w:rsidR="00010690" w:rsidRPr="00FC6BBF">
        <w:rPr>
          <w:rStyle w:val="a6"/>
          <w:rFonts w:ascii="Times New Roman" w:hAnsi="Times New Roman"/>
          <w:b w:val="0"/>
          <w:bCs w:val="0"/>
          <w:i/>
          <w:iCs/>
          <w:sz w:val="24"/>
          <w:szCs w:val="22"/>
        </w:rPr>
        <w:footnoteReference w:id="8"/>
      </w:r>
      <w:r w:rsidR="005060D9" w:rsidRPr="00FC6BBF">
        <w:rPr>
          <w:rFonts w:ascii="Times New Roman" w:hAnsi="Times New Roman"/>
          <w:b w:val="0"/>
          <w:bCs w:val="0"/>
          <w:i/>
          <w:iCs/>
          <w:sz w:val="24"/>
          <w:szCs w:val="22"/>
        </w:rPr>
        <w:t xml:space="preserve"> от 5 до 15% от общего числа ОО в субъекте </w:t>
      </w:r>
      <w:r w:rsidR="00211EBD" w:rsidRPr="00FC6BBF">
        <w:rPr>
          <w:rFonts w:ascii="Times New Roman" w:hAnsi="Times New Roman"/>
          <w:b w:val="0"/>
          <w:bCs w:val="0"/>
          <w:i/>
          <w:iCs/>
          <w:sz w:val="24"/>
          <w:szCs w:val="22"/>
        </w:rPr>
        <w:t>Российской Федерации</w:t>
      </w:r>
      <w:r w:rsidR="005060D9" w:rsidRPr="00FC6BBF">
        <w:rPr>
          <w:rFonts w:ascii="Times New Roman" w:hAnsi="Times New Roman"/>
          <w:b w:val="0"/>
          <w:bCs w:val="0"/>
          <w:i/>
          <w:iCs/>
          <w:sz w:val="24"/>
          <w:szCs w:val="22"/>
        </w:rPr>
        <w:t>, в которых</w:t>
      </w:r>
      <w:r w:rsidRPr="00FC6BBF">
        <w:rPr>
          <w:rFonts w:ascii="Times New Roman" w:hAnsi="Times New Roman"/>
          <w:b w:val="0"/>
          <w:bCs w:val="0"/>
          <w:i/>
          <w:iCs/>
          <w:sz w:val="24"/>
          <w:szCs w:val="22"/>
        </w:rPr>
        <w:t>:</w:t>
      </w:r>
    </w:p>
    <w:p w:rsidR="005060D9" w:rsidRPr="00F579AB" w:rsidRDefault="005060D9" w:rsidP="00A21CD4">
      <w:pPr>
        <w:pStyle w:val="a3"/>
        <w:numPr>
          <w:ilvl w:val="0"/>
          <w:numId w:val="3"/>
        </w:numPr>
        <w:spacing w:after="0" w:line="240" w:lineRule="auto"/>
        <w:ind w:left="709" w:hanging="425"/>
        <w:jc w:val="both"/>
        <w:rPr>
          <w:rFonts w:ascii="Times New Roman" w:eastAsia="Times New Roman" w:hAnsi="Times New Roman"/>
          <w:b/>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w:t>
      </w:r>
      <w:r w:rsidR="00A71C0B">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 xml:space="preserve">получивших от 81 до 100 </w:t>
      </w:r>
      <w:proofErr w:type="spellStart"/>
      <w:r w:rsidRPr="00FC6BBF">
        <w:rPr>
          <w:rFonts w:ascii="Times New Roman" w:eastAsia="Times New Roman" w:hAnsi="Times New Roman"/>
          <w:b/>
          <w:i/>
          <w:iCs/>
          <w:sz w:val="24"/>
          <w:szCs w:val="24"/>
          <w:lang w:eastAsia="ru-RU"/>
        </w:rPr>
        <w:t>баллов</w:t>
      </w:r>
      <w:proofErr w:type="gramStart"/>
      <w:r w:rsidR="006F67F1" w:rsidRPr="00FC6BBF">
        <w:rPr>
          <w:rFonts w:ascii="Times New Roman" w:eastAsia="Times New Roman" w:hAnsi="Times New Roman"/>
          <w:b/>
          <w:i/>
          <w:iCs/>
          <w:sz w:val="24"/>
          <w:szCs w:val="24"/>
          <w:lang w:eastAsia="ru-RU"/>
        </w:rPr>
        <w:t>,</w:t>
      </w:r>
      <w:r w:rsidRPr="00FC6BBF">
        <w:rPr>
          <w:rFonts w:ascii="Times New Roman" w:eastAsia="Times New Roman" w:hAnsi="Times New Roman"/>
          <w:i/>
          <w:iCs/>
          <w:sz w:val="24"/>
          <w:szCs w:val="24"/>
          <w:lang w:eastAsia="ru-RU"/>
        </w:rPr>
        <w:t>и</w:t>
      </w:r>
      <w:proofErr w:type="gramEnd"/>
      <w:r w:rsidRPr="00FC6BBF">
        <w:rPr>
          <w:rFonts w:ascii="Times New Roman" w:eastAsia="Times New Roman" w:hAnsi="Times New Roman"/>
          <w:i/>
          <w:iCs/>
          <w:sz w:val="24"/>
          <w:szCs w:val="24"/>
          <w:lang w:eastAsia="ru-RU"/>
        </w:rPr>
        <w:t>меет</w:t>
      </w:r>
      <w:proofErr w:type="spellEnd"/>
      <w:r w:rsidRPr="00FC6BBF">
        <w:rPr>
          <w:rFonts w:ascii="Times New Roman" w:eastAsia="Times New Roman" w:hAnsi="Times New Roman"/>
          <w:i/>
          <w:iCs/>
          <w:sz w:val="24"/>
          <w:szCs w:val="24"/>
          <w:lang w:eastAsia="ru-RU"/>
        </w:rPr>
        <w:t xml:space="preserve"> </w:t>
      </w:r>
      <w:r w:rsidRPr="00F579AB">
        <w:rPr>
          <w:rFonts w:ascii="Times New Roman" w:eastAsia="Times New Roman" w:hAnsi="Times New Roman"/>
          <w:b/>
          <w:i/>
          <w:iCs/>
          <w:sz w:val="24"/>
          <w:szCs w:val="24"/>
          <w:lang w:eastAsia="ru-RU"/>
        </w:rPr>
        <w:t>максимальные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 </w:t>
      </w:r>
      <w:r w:rsidR="00211EBD" w:rsidRPr="00FC6BBF">
        <w:rPr>
          <w:rFonts w:ascii="Times New Roman" w:eastAsia="Times New Roman" w:hAnsi="Times New Roman"/>
          <w:i/>
          <w:iCs/>
          <w:sz w:val="24"/>
          <w:szCs w:val="24"/>
          <w:lang w:eastAsia="ru-RU"/>
        </w:rPr>
        <w:t>Российской Федерации</w:t>
      </w:r>
      <w:r w:rsidRPr="00FC6BBF">
        <w:rPr>
          <w:rFonts w:ascii="Times New Roman" w:eastAsia="Times New Roman" w:hAnsi="Times New Roman"/>
          <w:i/>
          <w:iCs/>
          <w:sz w:val="24"/>
          <w:szCs w:val="24"/>
          <w:lang w:eastAsia="ru-RU"/>
        </w:rPr>
        <w:t>)</w:t>
      </w:r>
      <w:r w:rsidR="006F67F1" w:rsidRPr="00FC6BBF">
        <w:rPr>
          <w:rFonts w:ascii="Times New Roman" w:eastAsia="Times New Roman" w:hAnsi="Times New Roman"/>
          <w:i/>
          <w:iCs/>
          <w:sz w:val="24"/>
          <w:szCs w:val="24"/>
          <w:lang w:eastAsia="ru-RU"/>
        </w:rPr>
        <w:t>;</w:t>
      </w:r>
    </w:p>
    <w:p w:rsidR="005060D9" w:rsidRPr="00870F21" w:rsidRDefault="005060D9" w:rsidP="00ED57AE">
      <w:pPr>
        <w:pStyle w:val="a3"/>
        <w:spacing w:after="0" w:line="240" w:lineRule="auto"/>
        <w:ind w:left="-426" w:hanging="142"/>
        <w:jc w:val="both"/>
        <w:rPr>
          <w:rFonts w:ascii="Times New Roman" w:eastAsia="Times New Roman" w:hAnsi="Times New Roman"/>
          <w:i/>
          <w:iCs/>
          <w:sz w:val="24"/>
          <w:szCs w:val="24"/>
          <w:lang w:eastAsia="ru-RU"/>
        </w:rPr>
      </w:pPr>
      <w:r w:rsidRPr="00870F21">
        <w:rPr>
          <w:rFonts w:ascii="Times New Roman" w:eastAsia="Times New Roman" w:hAnsi="Times New Roman"/>
          <w:i/>
          <w:iCs/>
          <w:sz w:val="24"/>
          <w:szCs w:val="24"/>
          <w:lang w:eastAsia="ru-RU"/>
        </w:rPr>
        <w:t>Примечание: при необходимости по отдельным предметам можно сравнивать и доли участников</w:t>
      </w:r>
      <w:r w:rsidR="00EE65FA">
        <w:rPr>
          <w:rFonts w:ascii="Times New Roman" w:eastAsia="Times New Roman" w:hAnsi="Times New Roman"/>
          <w:i/>
          <w:iCs/>
          <w:sz w:val="24"/>
          <w:szCs w:val="24"/>
          <w:lang w:eastAsia="ru-RU"/>
        </w:rPr>
        <w:t xml:space="preserve"> ЕГЭ-ВТГ</w:t>
      </w:r>
      <w:r w:rsidRPr="00870F21">
        <w:rPr>
          <w:rFonts w:ascii="Times New Roman" w:eastAsia="Times New Roman" w:hAnsi="Times New Roman"/>
          <w:i/>
          <w:iCs/>
          <w:sz w:val="24"/>
          <w:szCs w:val="24"/>
          <w:lang w:eastAsia="ru-RU"/>
        </w:rPr>
        <w:t>, получивших от 61 до 80 баллов.</w:t>
      </w:r>
    </w:p>
    <w:p w:rsidR="00E2039C" w:rsidRPr="00AD3663" w:rsidRDefault="00E2039C" w:rsidP="00E2039C">
      <w:pPr>
        <w:pStyle w:val="a3"/>
        <w:spacing w:after="0" w:line="240" w:lineRule="auto"/>
        <w:ind w:left="0" w:hanging="425"/>
        <w:jc w:val="both"/>
        <w:rPr>
          <w:rFonts w:ascii="Times New Roman" w:eastAsia="Times New Roman" w:hAnsi="Times New Roman"/>
          <w:i/>
          <w:iCs/>
          <w:sz w:val="24"/>
          <w:szCs w:val="24"/>
          <w:lang w:eastAsia="ru-RU"/>
        </w:rPr>
      </w:pP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w:t>
      </w:r>
      <w:r w:rsidRPr="00FC6BBF">
        <w:rPr>
          <w:rFonts w:ascii="Times New Roman" w:eastAsia="Times New Roman" w:hAnsi="Times New Roman"/>
          <w:b/>
          <w:i/>
          <w:iCs/>
          <w:sz w:val="24"/>
          <w:szCs w:val="24"/>
          <w:lang w:eastAsia="ru-RU"/>
        </w:rPr>
        <w:t xml:space="preserve"> не </w:t>
      </w:r>
      <w:proofErr w:type="spellStart"/>
      <w:r w:rsidRPr="00FC6BBF">
        <w:rPr>
          <w:rFonts w:ascii="Times New Roman" w:eastAsia="Times New Roman" w:hAnsi="Times New Roman"/>
          <w:b/>
          <w:i/>
          <w:iCs/>
          <w:sz w:val="24"/>
          <w:szCs w:val="24"/>
          <w:lang w:eastAsia="ru-RU"/>
        </w:rPr>
        <w:t>достигшихминимального</w:t>
      </w:r>
      <w:proofErr w:type="spellEnd"/>
      <w:r w:rsidRPr="00FC6BBF">
        <w:rPr>
          <w:rFonts w:ascii="Times New Roman" w:eastAsia="Times New Roman" w:hAnsi="Times New Roman"/>
          <w:b/>
          <w:i/>
          <w:iCs/>
          <w:sz w:val="24"/>
          <w:szCs w:val="24"/>
          <w:lang w:eastAsia="ru-RU"/>
        </w:rPr>
        <w:t xml:space="preserve"> балла</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минимальные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p>
    <w:p w:rsidR="002B4243" w:rsidRPr="00FC6BBF" w:rsidRDefault="002B4243" w:rsidP="002B4243">
      <w:pPr>
        <w:pStyle w:val="af7"/>
        <w:keepNext/>
      </w:pPr>
      <w:r w:rsidRPr="00FC6BBF">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11</w:t>
      </w:r>
      <w:r w:rsidR="00F77DC6">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2249"/>
        <w:gridCol w:w="2457"/>
        <w:gridCol w:w="2457"/>
        <w:gridCol w:w="2457"/>
      </w:tblGrid>
      <w:tr w:rsidR="00332A77" w:rsidRPr="006020BB" w:rsidTr="00634251">
        <w:trPr>
          <w:cantSplit/>
          <w:tblHeader/>
        </w:trPr>
        <w:tc>
          <w:tcPr>
            <w:tcW w:w="445" w:type="dxa"/>
            <w:shd w:val="clear" w:color="auto" w:fill="auto"/>
            <w:vAlign w:val="center"/>
          </w:tcPr>
          <w:p w:rsidR="000113C4" w:rsidRPr="00570ECB" w:rsidRDefault="000113C4" w:rsidP="00634251">
            <w:pPr>
              <w:pStyle w:val="a3"/>
              <w:spacing w:after="0" w:line="240" w:lineRule="auto"/>
              <w:ind w:left="0"/>
              <w:jc w:val="center"/>
              <w:rPr>
                <w:rFonts w:ascii="Times New Roman" w:eastAsia="Times New Roman" w:hAnsi="Times New Roman"/>
                <w:sz w:val="24"/>
                <w:szCs w:val="24"/>
                <w:lang w:eastAsia="ru-RU"/>
              </w:rPr>
            </w:pPr>
            <w:r w:rsidRPr="00570ECB">
              <w:rPr>
                <w:rFonts w:ascii="Times New Roman" w:eastAsia="Times New Roman" w:hAnsi="Times New Roman"/>
                <w:sz w:val="24"/>
                <w:szCs w:val="24"/>
                <w:lang w:eastAsia="ru-RU"/>
              </w:rPr>
              <w:t>№</w:t>
            </w:r>
          </w:p>
        </w:tc>
        <w:tc>
          <w:tcPr>
            <w:tcW w:w="2249" w:type="dxa"/>
            <w:shd w:val="clear" w:color="auto" w:fill="auto"/>
            <w:vAlign w:val="center"/>
          </w:tcPr>
          <w:p w:rsidR="000113C4" w:rsidRPr="00570ECB" w:rsidRDefault="000113C4" w:rsidP="00634251">
            <w:pPr>
              <w:pStyle w:val="a3"/>
              <w:spacing w:after="0" w:line="240" w:lineRule="auto"/>
              <w:ind w:left="0"/>
              <w:jc w:val="center"/>
              <w:rPr>
                <w:rFonts w:ascii="Times New Roman" w:eastAsia="Times New Roman" w:hAnsi="Times New Roman"/>
                <w:sz w:val="24"/>
                <w:szCs w:val="24"/>
                <w:lang w:eastAsia="ru-RU"/>
              </w:rPr>
            </w:pPr>
            <w:r w:rsidRPr="00570ECB">
              <w:rPr>
                <w:rFonts w:ascii="Times New Roman" w:hAnsi="Times New Roman"/>
                <w:sz w:val="24"/>
                <w:szCs w:val="24"/>
              </w:rPr>
              <w:t xml:space="preserve">Наименование </w:t>
            </w:r>
            <w:r w:rsidRPr="00570ECB">
              <w:rPr>
                <w:rFonts w:ascii="Times New Roman" w:eastAsia="Times New Roman" w:hAnsi="Times New Roman"/>
                <w:sz w:val="24"/>
                <w:szCs w:val="24"/>
                <w:lang w:eastAsia="ru-RU"/>
              </w:rPr>
              <w:t>ОО</w:t>
            </w:r>
          </w:p>
        </w:tc>
        <w:tc>
          <w:tcPr>
            <w:tcW w:w="2457" w:type="dxa"/>
            <w:shd w:val="clear" w:color="auto" w:fill="auto"/>
            <w:vAlign w:val="center"/>
          </w:tcPr>
          <w:p w:rsidR="000113C4" w:rsidRPr="00570ECB" w:rsidRDefault="000113C4" w:rsidP="00A71C0B">
            <w:pPr>
              <w:pStyle w:val="a3"/>
              <w:spacing w:after="0" w:line="240" w:lineRule="auto"/>
              <w:ind w:left="0"/>
              <w:jc w:val="center"/>
              <w:rPr>
                <w:rFonts w:ascii="Times New Roman" w:eastAsia="Times New Roman" w:hAnsi="Times New Roman"/>
                <w:sz w:val="24"/>
                <w:szCs w:val="24"/>
                <w:lang w:eastAsia="ru-RU"/>
              </w:rPr>
            </w:pPr>
            <w:r w:rsidRPr="00570ECB">
              <w:rPr>
                <w:rFonts w:ascii="Times New Roman" w:eastAsia="Times New Roman" w:hAnsi="Times New Roman"/>
                <w:sz w:val="24"/>
                <w:szCs w:val="24"/>
                <w:lang w:eastAsia="ru-RU"/>
              </w:rPr>
              <w:t xml:space="preserve">Доля </w:t>
            </w:r>
            <w:r w:rsidR="00A71C0B" w:rsidRPr="00570ECB">
              <w:rPr>
                <w:rFonts w:ascii="Times New Roman" w:eastAsia="Times New Roman" w:hAnsi="Times New Roman"/>
                <w:sz w:val="24"/>
                <w:szCs w:val="24"/>
                <w:lang w:eastAsia="ru-RU"/>
              </w:rPr>
              <w:t>ВТГ</w:t>
            </w:r>
            <w:r w:rsidRPr="00570ECB">
              <w:rPr>
                <w:rFonts w:ascii="Times New Roman" w:eastAsia="Times New Roman" w:hAnsi="Times New Roman"/>
                <w:sz w:val="24"/>
                <w:szCs w:val="24"/>
                <w:lang w:eastAsia="ru-RU"/>
              </w:rPr>
              <w:t xml:space="preserve">, получивших </w:t>
            </w:r>
            <w:r w:rsidRPr="00570ECB">
              <w:rPr>
                <w:rFonts w:ascii="Times New Roman" w:eastAsia="Times New Roman" w:hAnsi="Times New Roman"/>
                <w:sz w:val="24"/>
                <w:szCs w:val="24"/>
                <w:lang w:eastAsia="ru-RU"/>
              </w:rPr>
              <w:br/>
              <w:t>от 81 до 100 баллов</w:t>
            </w:r>
          </w:p>
        </w:tc>
        <w:tc>
          <w:tcPr>
            <w:tcW w:w="2457" w:type="dxa"/>
            <w:shd w:val="clear" w:color="auto" w:fill="auto"/>
            <w:vAlign w:val="center"/>
          </w:tcPr>
          <w:p w:rsidR="000113C4" w:rsidRPr="00570ECB" w:rsidRDefault="000113C4" w:rsidP="00A71C0B">
            <w:pPr>
              <w:pStyle w:val="a3"/>
              <w:spacing w:after="0" w:line="240" w:lineRule="auto"/>
              <w:ind w:left="0"/>
              <w:jc w:val="center"/>
              <w:rPr>
                <w:rFonts w:ascii="Times New Roman" w:eastAsia="Times New Roman" w:hAnsi="Times New Roman"/>
                <w:sz w:val="24"/>
                <w:szCs w:val="24"/>
                <w:lang w:eastAsia="ru-RU"/>
              </w:rPr>
            </w:pPr>
            <w:r w:rsidRPr="00570ECB">
              <w:rPr>
                <w:rFonts w:ascii="Times New Roman" w:eastAsia="Times New Roman" w:hAnsi="Times New Roman"/>
                <w:sz w:val="24"/>
                <w:szCs w:val="24"/>
                <w:lang w:eastAsia="ru-RU"/>
              </w:rPr>
              <w:t xml:space="preserve">Доля </w:t>
            </w:r>
            <w:r w:rsidR="00A71C0B" w:rsidRPr="00570ECB">
              <w:rPr>
                <w:rFonts w:ascii="Times New Roman" w:eastAsia="Times New Roman" w:hAnsi="Times New Roman"/>
                <w:sz w:val="24"/>
                <w:szCs w:val="24"/>
                <w:lang w:eastAsia="ru-RU"/>
              </w:rPr>
              <w:t>ВТГ</w:t>
            </w:r>
            <w:r w:rsidRPr="00570ECB">
              <w:rPr>
                <w:rFonts w:ascii="Times New Roman" w:eastAsia="Times New Roman" w:hAnsi="Times New Roman"/>
                <w:sz w:val="24"/>
                <w:szCs w:val="24"/>
                <w:lang w:eastAsia="ru-RU"/>
              </w:rPr>
              <w:t xml:space="preserve">, получивших </w:t>
            </w:r>
            <w:r w:rsidRPr="00570ECB">
              <w:rPr>
                <w:rFonts w:ascii="Times New Roman" w:eastAsia="Times New Roman" w:hAnsi="Times New Roman"/>
                <w:sz w:val="24"/>
                <w:szCs w:val="24"/>
                <w:lang w:eastAsia="ru-RU"/>
              </w:rPr>
              <w:br/>
              <w:t>от 61 до 80 баллов</w:t>
            </w:r>
          </w:p>
        </w:tc>
        <w:tc>
          <w:tcPr>
            <w:tcW w:w="2457" w:type="dxa"/>
            <w:shd w:val="clear" w:color="auto" w:fill="auto"/>
            <w:vAlign w:val="center"/>
          </w:tcPr>
          <w:p w:rsidR="000113C4" w:rsidRPr="00570ECB" w:rsidRDefault="000113C4" w:rsidP="00634251">
            <w:pPr>
              <w:pStyle w:val="a3"/>
              <w:spacing w:after="0" w:line="240" w:lineRule="auto"/>
              <w:ind w:left="0"/>
              <w:jc w:val="center"/>
              <w:rPr>
                <w:rFonts w:ascii="Times New Roman" w:eastAsia="Times New Roman" w:hAnsi="Times New Roman"/>
                <w:sz w:val="24"/>
                <w:szCs w:val="24"/>
                <w:lang w:eastAsia="ru-RU"/>
              </w:rPr>
            </w:pPr>
            <w:r w:rsidRPr="00570ECB">
              <w:rPr>
                <w:rFonts w:ascii="Times New Roman" w:eastAsia="Times New Roman" w:hAnsi="Times New Roman"/>
                <w:sz w:val="24"/>
                <w:szCs w:val="24"/>
                <w:lang w:eastAsia="ru-RU"/>
              </w:rPr>
              <w:t xml:space="preserve">Доля </w:t>
            </w:r>
            <w:r w:rsidR="00A71C0B" w:rsidRPr="00570ECB">
              <w:rPr>
                <w:rFonts w:ascii="Times New Roman" w:eastAsia="Times New Roman" w:hAnsi="Times New Roman"/>
                <w:sz w:val="24"/>
                <w:szCs w:val="24"/>
                <w:lang w:eastAsia="ru-RU"/>
              </w:rPr>
              <w:t>ВТГ</w:t>
            </w:r>
            <w:r w:rsidRPr="00570ECB">
              <w:rPr>
                <w:rFonts w:ascii="Times New Roman" w:eastAsia="Times New Roman" w:hAnsi="Times New Roman"/>
                <w:sz w:val="24"/>
                <w:szCs w:val="24"/>
                <w:lang w:eastAsia="ru-RU"/>
              </w:rPr>
              <w:t>,</w:t>
            </w:r>
          </w:p>
          <w:p w:rsidR="000113C4" w:rsidRPr="00570ECB" w:rsidRDefault="000113C4" w:rsidP="00634251">
            <w:pPr>
              <w:pStyle w:val="a3"/>
              <w:spacing w:after="0" w:line="240" w:lineRule="auto"/>
              <w:ind w:left="0"/>
              <w:jc w:val="center"/>
              <w:rPr>
                <w:rFonts w:ascii="Times New Roman" w:eastAsia="Times New Roman" w:hAnsi="Times New Roman"/>
                <w:sz w:val="24"/>
                <w:szCs w:val="24"/>
                <w:lang w:eastAsia="ru-RU"/>
              </w:rPr>
            </w:pPr>
            <w:r w:rsidRPr="00570ECB">
              <w:rPr>
                <w:rFonts w:ascii="Times New Roman" w:eastAsia="Times New Roman" w:hAnsi="Times New Roman"/>
                <w:sz w:val="24"/>
                <w:szCs w:val="24"/>
                <w:lang w:eastAsia="ru-RU"/>
              </w:rPr>
              <w:t xml:space="preserve">не </w:t>
            </w:r>
            <w:proofErr w:type="gramStart"/>
            <w:r w:rsidRPr="00570ECB">
              <w:rPr>
                <w:rFonts w:ascii="Times New Roman" w:eastAsia="Times New Roman" w:hAnsi="Times New Roman"/>
                <w:sz w:val="24"/>
                <w:szCs w:val="24"/>
                <w:lang w:eastAsia="ru-RU"/>
              </w:rPr>
              <w:t>достигших</w:t>
            </w:r>
            <w:proofErr w:type="gramEnd"/>
            <w:r w:rsidRPr="00570ECB">
              <w:rPr>
                <w:rFonts w:ascii="Times New Roman" w:eastAsia="Times New Roman" w:hAnsi="Times New Roman"/>
                <w:sz w:val="24"/>
                <w:szCs w:val="24"/>
                <w:lang w:eastAsia="ru-RU"/>
              </w:rPr>
              <w:t xml:space="preserve"> минимального балла</w:t>
            </w:r>
          </w:p>
        </w:tc>
      </w:tr>
      <w:tr w:rsidR="004E2C52" w:rsidRPr="006020BB" w:rsidTr="004E2C52">
        <w:trPr>
          <w:cantSplit/>
          <w:trHeight w:val="224"/>
        </w:trPr>
        <w:tc>
          <w:tcPr>
            <w:tcW w:w="445" w:type="dxa"/>
            <w:shd w:val="clear" w:color="auto" w:fill="auto"/>
          </w:tcPr>
          <w:p w:rsidR="004E2C52" w:rsidRPr="00570ECB" w:rsidRDefault="004E2C52" w:rsidP="00634251">
            <w:pPr>
              <w:pStyle w:val="a3"/>
              <w:spacing w:after="0" w:line="240" w:lineRule="auto"/>
              <w:ind w:left="0"/>
              <w:contextualSpacing w:val="0"/>
              <w:jc w:val="both"/>
              <w:rPr>
                <w:rFonts w:ascii="Times New Roman" w:hAnsi="Times New Roman"/>
                <w:sz w:val="24"/>
                <w:szCs w:val="24"/>
              </w:rPr>
            </w:pPr>
            <w:r w:rsidRPr="00570ECB">
              <w:rPr>
                <w:rFonts w:ascii="Times New Roman" w:hAnsi="Times New Roman"/>
                <w:sz w:val="24"/>
                <w:szCs w:val="24"/>
              </w:rPr>
              <w:t>1.</w:t>
            </w:r>
          </w:p>
        </w:tc>
        <w:tc>
          <w:tcPr>
            <w:tcW w:w="2249" w:type="dxa"/>
            <w:shd w:val="clear" w:color="auto" w:fill="auto"/>
          </w:tcPr>
          <w:p w:rsidR="004E2C52" w:rsidRPr="00570ECB" w:rsidRDefault="004E2C52" w:rsidP="00634251">
            <w:pPr>
              <w:pStyle w:val="a3"/>
              <w:spacing w:after="0" w:line="240" w:lineRule="auto"/>
              <w:ind w:left="0"/>
              <w:contextualSpacing w:val="0"/>
              <w:jc w:val="both"/>
              <w:rPr>
                <w:rFonts w:ascii="Times New Roman" w:hAnsi="Times New Roman"/>
                <w:sz w:val="24"/>
                <w:szCs w:val="24"/>
              </w:rPr>
            </w:pPr>
            <w:r w:rsidRPr="004E2C52">
              <w:rPr>
                <w:rFonts w:ascii="Times New Roman" w:hAnsi="Times New Roman"/>
                <w:sz w:val="24"/>
                <w:szCs w:val="24"/>
              </w:rPr>
              <w:t>ГБОУ СОШ № 3 г. Новокуйбышевска</w:t>
            </w:r>
          </w:p>
        </w:tc>
        <w:tc>
          <w:tcPr>
            <w:tcW w:w="2457" w:type="dxa"/>
            <w:shd w:val="clear" w:color="auto" w:fill="auto"/>
            <w:vAlign w:val="center"/>
          </w:tcPr>
          <w:p w:rsidR="004E2C52" w:rsidRPr="004E2C52" w:rsidRDefault="004E2C52" w:rsidP="004E2C52">
            <w:pPr>
              <w:jc w:val="center"/>
            </w:pPr>
            <w:r w:rsidRPr="004E2C52">
              <w:t>3,6%</w:t>
            </w:r>
          </w:p>
        </w:tc>
        <w:tc>
          <w:tcPr>
            <w:tcW w:w="2457" w:type="dxa"/>
            <w:shd w:val="clear" w:color="auto" w:fill="auto"/>
            <w:vAlign w:val="center"/>
          </w:tcPr>
          <w:p w:rsidR="004E2C52" w:rsidRPr="004E2C52" w:rsidRDefault="004E2C52" w:rsidP="004E2C52">
            <w:pPr>
              <w:jc w:val="center"/>
            </w:pPr>
            <w:r w:rsidRPr="004E2C52">
              <w:t>71,4%</w:t>
            </w:r>
          </w:p>
        </w:tc>
        <w:tc>
          <w:tcPr>
            <w:tcW w:w="2457" w:type="dxa"/>
            <w:shd w:val="clear" w:color="auto" w:fill="auto"/>
            <w:vAlign w:val="center"/>
          </w:tcPr>
          <w:p w:rsidR="004E2C52" w:rsidRPr="00570ECB" w:rsidRDefault="004E2C52" w:rsidP="004E2C52">
            <w:pPr>
              <w:pStyle w:val="a3"/>
              <w:spacing w:after="0" w:line="240" w:lineRule="auto"/>
              <w:ind w:left="0"/>
              <w:contextualSpacing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bl>
    <w:p w:rsidR="000D0D9B" w:rsidRPr="00332A77" w:rsidRDefault="00276E91" w:rsidP="00BC108D">
      <w:pPr>
        <w:pStyle w:val="3"/>
        <w:numPr>
          <w:ilvl w:val="2"/>
          <w:numId w:val="7"/>
        </w:numPr>
        <w:rPr>
          <w:rFonts w:ascii="Times New Roman" w:hAnsi="Times New Roman"/>
          <w:b w:val="0"/>
          <w:bCs w:val="0"/>
        </w:rPr>
      </w:pPr>
      <w:bookmarkStart w:id="4" w:name="_Toc395183674"/>
      <w:bookmarkStart w:id="5" w:name="_Toc423954908"/>
      <w:bookmarkStart w:id="6" w:name="_Toc424490594"/>
      <w:r>
        <w:rPr>
          <w:rFonts w:ascii="Times New Roman" w:hAnsi="Times New Roman"/>
          <w:b w:val="0"/>
          <w:bCs w:val="0"/>
          <w:lang w:val="ru-RU"/>
        </w:rPr>
        <w:t>П</w:t>
      </w:r>
      <w:proofErr w:type="spellStart"/>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proofErr w:type="spellEnd"/>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rsidR="005060D9" w:rsidRPr="00FC6BBF" w:rsidRDefault="000D0D9B" w:rsidP="00FC6BBF">
      <w:pPr>
        <w:pStyle w:val="3"/>
        <w:numPr>
          <w:ilvl w:val="0"/>
          <w:numId w:val="0"/>
        </w:numPr>
        <w:ind w:left="-426" w:firstLine="568"/>
        <w:jc w:val="both"/>
        <w:rPr>
          <w:rFonts w:ascii="Times New Roman" w:hAnsi="Times New Roman"/>
          <w:i/>
          <w:iCs/>
          <w:sz w:val="24"/>
          <w:szCs w:val="22"/>
        </w:rPr>
      </w:pPr>
      <w:r w:rsidRPr="00FC6BBF">
        <w:rPr>
          <w:rFonts w:ascii="Times New Roman" w:hAnsi="Times New Roman"/>
          <w:b w:val="0"/>
          <w:bCs w:val="0"/>
          <w:i/>
          <w:iCs/>
          <w:sz w:val="24"/>
          <w:szCs w:val="22"/>
        </w:rPr>
        <w:t>Выбирается</w:t>
      </w:r>
      <w:r w:rsidR="00010690" w:rsidRPr="00FC6BBF">
        <w:rPr>
          <w:rStyle w:val="a6"/>
          <w:rFonts w:ascii="Times New Roman" w:hAnsi="Times New Roman"/>
          <w:b w:val="0"/>
          <w:bCs w:val="0"/>
          <w:i/>
          <w:iCs/>
          <w:sz w:val="24"/>
          <w:szCs w:val="22"/>
        </w:rPr>
        <w:footnoteReference w:id="9"/>
      </w:r>
      <w:r w:rsidR="005060D9" w:rsidRPr="00FC6BBF">
        <w:rPr>
          <w:rFonts w:ascii="Times New Roman" w:hAnsi="Times New Roman"/>
          <w:b w:val="0"/>
          <w:bCs w:val="0"/>
          <w:i/>
          <w:iCs/>
          <w:sz w:val="24"/>
          <w:szCs w:val="22"/>
        </w:rPr>
        <w:t xml:space="preserve">от 5 до15% от общего числа ОО в субъекте </w:t>
      </w:r>
      <w:r w:rsidR="00211EBD" w:rsidRPr="00FC6BBF">
        <w:rPr>
          <w:rFonts w:ascii="Times New Roman" w:hAnsi="Times New Roman"/>
          <w:b w:val="0"/>
          <w:bCs w:val="0"/>
          <w:i/>
          <w:iCs/>
          <w:sz w:val="24"/>
          <w:szCs w:val="22"/>
        </w:rPr>
        <w:t>Российской Федерации</w:t>
      </w:r>
      <w:r w:rsidR="005060D9" w:rsidRPr="00FC6BBF">
        <w:rPr>
          <w:rFonts w:ascii="Times New Roman" w:hAnsi="Times New Roman"/>
          <w:b w:val="0"/>
          <w:bCs w:val="0"/>
          <w:i/>
          <w:iCs/>
          <w:sz w:val="24"/>
          <w:szCs w:val="22"/>
        </w:rPr>
        <w:t>, в которых</w:t>
      </w:r>
      <w:r w:rsidRPr="00FC6BBF">
        <w:rPr>
          <w:rFonts w:ascii="Times New Roman" w:hAnsi="Times New Roman"/>
          <w:b w:val="0"/>
          <w:bCs w:val="0"/>
          <w:i/>
          <w:iCs/>
          <w:sz w:val="24"/>
          <w:szCs w:val="22"/>
        </w:rPr>
        <w:t>:</w:t>
      </w: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не достигших минимального балла</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максимальные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r w:rsidR="006F67F1" w:rsidRPr="00FC6BBF">
        <w:rPr>
          <w:rFonts w:ascii="Times New Roman" w:eastAsia="Times New Roman" w:hAnsi="Times New Roman"/>
          <w:i/>
          <w:iCs/>
          <w:sz w:val="24"/>
          <w:szCs w:val="24"/>
          <w:lang w:eastAsia="ru-RU"/>
        </w:rPr>
        <w:t>;</w:t>
      </w:r>
    </w:p>
    <w:p w:rsidR="005060D9" w:rsidRPr="00FC6BBF" w:rsidRDefault="005060D9" w:rsidP="00A21CD4">
      <w:pPr>
        <w:pStyle w:val="a3"/>
        <w:numPr>
          <w:ilvl w:val="0"/>
          <w:numId w:val="3"/>
        </w:numPr>
        <w:spacing w:after="120" w:line="240" w:lineRule="auto"/>
        <w:ind w:left="709" w:hanging="425"/>
        <w:jc w:val="both"/>
        <w:rPr>
          <w:rFonts w:ascii="Times New Roman" w:eastAsia="Times New Roman" w:hAnsi="Times New Roman"/>
          <w:i/>
          <w:iCs/>
          <w:sz w:val="24"/>
          <w:szCs w:val="24"/>
          <w:lang w:eastAsia="ru-RU"/>
        </w:rPr>
      </w:pPr>
      <w:r w:rsidRPr="00FC6BBF">
        <w:rPr>
          <w:rFonts w:ascii="Times New Roman" w:eastAsia="Times New Roman" w:hAnsi="Times New Roman"/>
          <w:bCs/>
          <w:i/>
          <w:iCs/>
          <w:sz w:val="24"/>
          <w:szCs w:val="24"/>
          <w:lang w:eastAsia="ru-RU"/>
        </w:rPr>
        <w:lastRenderedPageBreak/>
        <w:t>доля</w:t>
      </w:r>
      <w:r w:rsidRPr="00FC6BBF">
        <w:rPr>
          <w:rFonts w:ascii="Times New Roman" w:eastAsia="Times New Roman" w:hAnsi="Times New Roman"/>
          <w:i/>
          <w:iCs/>
          <w:sz w:val="24"/>
          <w:szCs w:val="24"/>
          <w:lang w:eastAsia="ru-RU"/>
        </w:rPr>
        <w:t xml:space="preserve"> участников ЕГЭ</w:t>
      </w:r>
      <w:r w:rsidR="00EE65FA">
        <w:rPr>
          <w:rFonts w:ascii="Times New Roman" w:eastAsia="Times New Roman" w:hAnsi="Times New Roman"/>
          <w:i/>
          <w:iCs/>
          <w:sz w:val="24"/>
          <w:szCs w:val="24"/>
          <w:lang w:eastAsia="ru-RU"/>
        </w:rPr>
        <w:t>-ВТГ</w:t>
      </w:r>
      <w:r w:rsidRPr="00FC6BBF">
        <w:rPr>
          <w:rFonts w:ascii="Times New Roman" w:eastAsia="Times New Roman" w:hAnsi="Times New Roman"/>
          <w:i/>
          <w:iCs/>
          <w:sz w:val="24"/>
          <w:szCs w:val="24"/>
          <w:lang w:eastAsia="ru-RU"/>
        </w:rPr>
        <w:t xml:space="preserve">, </w:t>
      </w:r>
      <w:r w:rsidRPr="00FC6BBF">
        <w:rPr>
          <w:rFonts w:ascii="Times New Roman" w:eastAsia="Times New Roman" w:hAnsi="Times New Roman"/>
          <w:b/>
          <w:i/>
          <w:iCs/>
          <w:sz w:val="24"/>
          <w:szCs w:val="24"/>
          <w:lang w:eastAsia="ru-RU"/>
        </w:rPr>
        <w:t>получивших от 61 до 100 баллов</w:t>
      </w:r>
      <w:r w:rsidRPr="00FC6BBF">
        <w:rPr>
          <w:rFonts w:ascii="Times New Roman" w:eastAsia="Times New Roman" w:hAnsi="Times New Roman"/>
          <w:i/>
          <w:iCs/>
          <w:sz w:val="24"/>
          <w:szCs w:val="24"/>
          <w:lang w:eastAsia="ru-RU"/>
        </w:rPr>
        <w:t xml:space="preserve">, имеет </w:t>
      </w:r>
      <w:r w:rsidRPr="00F579AB">
        <w:rPr>
          <w:rFonts w:ascii="Times New Roman" w:eastAsia="Times New Roman" w:hAnsi="Times New Roman"/>
          <w:b/>
          <w:i/>
          <w:iCs/>
          <w:sz w:val="24"/>
          <w:szCs w:val="24"/>
          <w:lang w:eastAsia="ru-RU"/>
        </w:rPr>
        <w:t>минимальные значения</w:t>
      </w:r>
      <w:r w:rsidRPr="00FC6BBF">
        <w:rPr>
          <w:rFonts w:ascii="Times New Roman" w:eastAsia="Times New Roman" w:hAnsi="Times New Roman"/>
          <w:i/>
          <w:iCs/>
          <w:sz w:val="24"/>
          <w:szCs w:val="24"/>
          <w:lang w:eastAsia="ru-RU"/>
        </w:rPr>
        <w:t xml:space="preserve"> (по сравнению с другими ОО субъекта</w:t>
      </w:r>
      <w:r w:rsidR="00211EBD" w:rsidRPr="00FC6BBF">
        <w:rPr>
          <w:rFonts w:ascii="Times New Roman" w:eastAsia="Times New Roman" w:hAnsi="Times New Roman"/>
          <w:i/>
          <w:iCs/>
          <w:sz w:val="24"/>
          <w:szCs w:val="24"/>
          <w:lang w:eastAsia="ru-RU"/>
        </w:rPr>
        <w:t xml:space="preserve"> Российской Федерации</w:t>
      </w:r>
      <w:r w:rsidRPr="00FC6BBF">
        <w:rPr>
          <w:rFonts w:ascii="Times New Roman" w:eastAsia="Times New Roman" w:hAnsi="Times New Roman"/>
          <w:i/>
          <w:iCs/>
          <w:sz w:val="24"/>
          <w:szCs w:val="24"/>
          <w:lang w:eastAsia="ru-RU"/>
        </w:rPr>
        <w:t>).</w:t>
      </w:r>
    </w:p>
    <w:p w:rsidR="002B4243" w:rsidRPr="00FC6BBF" w:rsidRDefault="002B4243" w:rsidP="002B4243">
      <w:pPr>
        <w:pStyle w:val="af7"/>
        <w:keepNext/>
      </w:pPr>
      <w:r w:rsidRPr="00FC6BBF">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12</w:t>
      </w:r>
      <w:r w:rsidR="00F77DC6">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2327"/>
        <w:gridCol w:w="2431"/>
        <w:gridCol w:w="2431"/>
        <w:gridCol w:w="2431"/>
      </w:tblGrid>
      <w:tr w:rsidR="000113C4" w:rsidRPr="006020BB" w:rsidTr="001171AF">
        <w:trPr>
          <w:cantSplit/>
          <w:tblHeader/>
        </w:trPr>
        <w:tc>
          <w:tcPr>
            <w:tcW w:w="445" w:type="dxa"/>
            <w:vAlign w:val="center"/>
          </w:tcPr>
          <w:p w:rsidR="000113C4" w:rsidRPr="006A1041" w:rsidRDefault="000113C4" w:rsidP="000113C4">
            <w:pPr>
              <w:pStyle w:val="a3"/>
              <w:spacing w:after="0" w:line="240" w:lineRule="auto"/>
              <w:ind w:left="0"/>
              <w:jc w:val="center"/>
              <w:rPr>
                <w:rFonts w:ascii="Times New Roman" w:eastAsia="Times New Roman" w:hAnsi="Times New Roman"/>
                <w:sz w:val="24"/>
                <w:szCs w:val="24"/>
                <w:lang w:eastAsia="ru-RU"/>
              </w:rPr>
            </w:pPr>
            <w:r w:rsidRPr="006A1041">
              <w:rPr>
                <w:rFonts w:ascii="Times New Roman" w:eastAsia="Times New Roman" w:hAnsi="Times New Roman"/>
                <w:sz w:val="24"/>
                <w:szCs w:val="24"/>
                <w:lang w:eastAsia="ru-RU"/>
              </w:rPr>
              <w:t>№</w:t>
            </w:r>
          </w:p>
        </w:tc>
        <w:tc>
          <w:tcPr>
            <w:tcW w:w="2327" w:type="dxa"/>
            <w:vAlign w:val="center"/>
          </w:tcPr>
          <w:p w:rsidR="000113C4" w:rsidRPr="006A1041" w:rsidRDefault="000113C4" w:rsidP="00DC1425">
            <w:pPr>
              <w:pStyle w:val="a3"/>
              <w:spacing w:after="0" w:line="240" w:lineRule="auto"/>
              <w:ind w:left="0"/>
              <w:jc w:val="center"/>
              <w:rPr>
                <w:rFonts w:ascii="Times New Roman" w:eastAsia="Times New Roman" w:hAnsi="Times New Roman"/>
                <w:sz w:val="24"/>
                <w:szCs w:val="24"/>
                <w:lang w:eastAsia="ru-RU"/>
              </w:rPr>
            </w:pPr>
            <w:r w:rsidRPr="006A1041">
              <w:rPr>
                <w:rFonts w:ascii="Times New Roman" w:hAnsi="Times New Roman"/>
                <w:sz w:val="24"/>
                <w:szCs w:val="24"/>
              </w:rPr>
              <w:t>Наименование</w:t>
            </w:r>
            <w:r w:rsidRPr="006A1041">
              <w:rPr>
                <w:rFonts w:ascii="Times New Roman" w:eastAsia="Times New Roman" w:hAnsi="Times New Roman"/>
                <w:sz w:val="24"/>
                <w:szCs w:val="24"/>
                <w:lang w:eastAsia="ru-RU"/>
              </w:rPr>
              <w:t xml:space="preserve"> ОО</w:t>
            </w:r>
          </w:p>
        </w:tc>
        <w:tc>
          <w:tcPr>
            <w:tcW w:w="2431" w:type="dxa"/>
            <w:vAlign w:val="center"/>
          </w:tcPr>
          <w:p w:rsidR="000113C4" w:rsidRPr="006A1041" w:rsidRDefault="000113C4" w:rsidP="00DC1425">
            <w:pPr>
              <w:pStyle w:val="a3"/>
              <w:spacing w:after="0" w:line="240" w:lineRule="auto"/>
              <w:ind w:left="0"/>
              <w:jc w:val="center"/>
              <w:rPr>
                <w:rFonts w:ascii="Times New Roman" w:eastAsia="Times New Roman" w:hAnsi="Times New Roman"/>
                <w:sz w:val="24"/>
                <w:szCs w:val="24"/>
                <w:lang w:eastAsia="ru-RU"/>
              </w:rPr>
            </w:pPr>
            <w:r w:rsidRPr="006A1041">
              <w:rPr>
                <w:rFonts w:ascii="Times New Roman" w:eastAsia="Times New Roman" w:hAnsi="Times New Roman"/>
                <w:sz w:val="24"/>
                <w:szCs w:val="24"/>
                <w:lang w:eastAsia="ru-RU"/>
              </w:rPr>
              <w:t>Доля участников,</w:t>
            </w:r>
          </w:p>
          <w:p w:rsidR="000113C4" w:rsidRPr="006A1041" w:rsidRDefault="000113C4" w:rsidP="00DC1425">
            <w:pPr>
              <w:pStyle w:val="a3"/>
              <w:spacing w:after="0" w:line="240" w:lineRule="auto"/>
              <w:ind w:left="0"/>
              <w:jc w:val="center"/>
              <w:rPr>
                <w:rFonts w:ascii="Times New Roman" w:eastAsia="Times New Roman" w:hAnsi="Times New Roman"/>
                <w:sz w:val="24"/>
                <w:szCs w:val="24"/>
                <w:lang w:eastAsia="ru-RU"/>
              </w:rPr>
            </w:pPr>
            <w:r w:rsidRPr="006A1041">
              <w:rPr>
                <w:rFonts w:ascii="Times New Roman" w:eastAsia="Times New Roman" w:hAnsi="Times New Roman"/>
                <w:sz w:val="24"/>
                <w:szCs w:val="24"/>
                <w:lang w:eastAsia="ru-RU"/>
              </w:rPr>
              <w:t xml:space="preserve">не </w:t>
            </w:r>
            <w:proofErr w:type="gramStart"/>
            <w:r w:rsidRPr="006A1041">
              <w:rPr>
                <w:rFonts w:ascii="Times New Roman" w:eastAsia="Times New Roman" w:hAnsi="Times New Roman"/>
                <w:sz w:val="24"/>
                <w:szCs w:val="24"/>
                <w:lang w:eastAsia="ru-RU"/>
              </w:rPr>
              <w:t>достигших</w:t>
            </w:r>
            <w:proofErr w:type="gramEnd"/>
            <w:r w:rsidRPr="006A1041">
              <w:rPr>
                <w:rFonts w:ascii="Times New Roman" w:eastAsia="Times New Roman" w:hAnsi="Times New Roman"/>
                <w:sz w:val="24"/>
                <w:szCs w:val="24"/>
                <w:lang w:eastAsia="ru-RU"/>
              </w:rPr>
              <w:t xml:space="preserve"> минимального балла</w:t>
            </w:r>
          </w:p>
        </w:tc>
        <w:tc>
          <w:tcPr>
            <w:tcW w:w="2431" w:type="dxa"/>
            <w:vAlign w:val="center"/>
          </w:tcPr>
          <w:p w:rsidR="000113C4" w:rsidRPr="006A1041" w:rsidRDefault="000113C4" w:rsidP="00DC1425">
            <w:pPr>
              <w:pStyle w:val="a3"/>
              <w:spacing w:after="0" w:line="240" w:lineRule="auto"/>
              <w:ind w:left="0"/>
              <w:jc w:val="center"/>
              <w:rPr>
                <w:rFonts w:ascii="Times New Roman" w:eastAsia="Times New Roman" w:hAnsi="Times New Roman"/>
                <w:sz w:val="24"/>
                <w:szCs w:val="24"/>
                <w:lang w:eastAsia="ru-RU"/>
              </w:rPr>
            </w:pPr>
            <w:r w:rsidRPr="006A1041">
              <w:rPr>
                <w:rFonts w:ascii="Times New Roman" w:eastAsia="Times New Roman" w:hAnsi="Times New Roman"/>
                <w:sz w:val="24"/>
                <w:szCs w:val="24"/>
                <w:lang w:eastAsia="ru-RU"/>
              </w:rPr>
              <w:t xml:space="preserve">Доля участников, получивших </w:t>
            </w:r>
            <w:r w:rsidRPr="006A1041">
              <w:rPr>
                <w:rFonts w:ascii="Times New Roman" w:eastAsia="Times New Roman" w:hAnsi="Times New Roman"/>
                <w:sz w:val="24"/>
                <w:szCs w:val="24"/>
                <w:lang w:eastAsia="ru-RU"/>
              </w:rPr>
              <w:br/>
              <w:t>от 61 до 80 баллов</w:t>
            </w:r>
          </w:p>
        </w:tc>
        <w:tc>
          <w:tcPr>
            <w:tcW w:w="2431" w:type="dxa"/>
            <w:vAlign w:val="center"/>
          </w:tcPr>
          <w:p w:rsidR="000113C4" w:rsidRPr="006A1041" w:rsidRDefault="000113C4" w:rsidP="00DC1425">
            <w:pPr>
              <w:pStyle w:val="a3"/>
              <w:spacing w:after="0" w:line="240" w:lineRule="auto"/>
              <w:ind w:left="0"/>
              <w:jc w:val="center"/>
              <w:rPr>
                <w:rFonts w:ascii="Times New Roman" w:eastAsia="Times New Roman" w:hAnsi="Times New Roman"/>
                <w:sz w:val="24"/>
                <w:szCs w:val="24"/>
                <w:lang w:eastAsia="ru-RU"/>
              </w:rPr>
            </w:pPr>
            <w:r w:rsidRPr="006A1041">
              <w:rPr>
                <w:rFonts w:ascii="Times New Roman" w:eastAsia="Times New Roman" w:hAnsi="Times New Roman"/>
                <w:sz w:val="24"/>
                <w:szCs w:val="24"/>
                <w:lang w:eastAsia="ru-RU"/>
              </w:rPr>
              <w:t xml:space="preserve">Доля участников, получивших </w:t>
            </w:r>
            <w:r w:rsidRPr="006A1041">
              <w:rPr>
                <w:rFonts w:ascii="Times New Roman" w:eastAsia="Times New Roman" w:hAnsi="Times New Roman"/>
                <w:sz w:val="24"/>
                <w:szCs w:val="24"/>
                <w:lang w:eastAsia="ru-RU"/>
              </w:rPr>
              <w:br/>
              <w:t>от 81 до 100 баллов</w:t>
            </w:r>
          </w:p>
        </w:tc>
      </w:tr>
      <w:tr w:rsidR="000113C4" w:rsidRPr="006020BB" w:rsidTr="006A1041">
        <w:trPr>
          <w:cantSplit/>
        </w:trPr>
        <w:tc>
          <w:tcPr>
            <w:tcW w:w="445" w:type="dxa"/>
          </w:tcPr>
          <w:p w:rsidR="000113C4" w:rsidRPr="006A1041" w:rsidRDefault="00B86ACD" w:rsidP="00D116BF">
            <w:pPr>
              <w:pStyle w:val="a3"/>
              <w:spacing w:after="0" w:line="240" w:lineRule="auto"/>
              <w:ind w:left="0"/>
              <w:rPr>
                <w:rFonts w:ascii="Times New Roman" w:eastAsia="Times New Roman" w:hAnsi="Times New Roman"/>
                <w:sz w:val="24"/>
                <w:szCs w:val="24"/>
                <w:lang w:eastAsia="ru-RU"/>
              </w:rPr>
            </w:pPr>
            <w:r w:rsidRPr="006A1041">
              <w:rPr>
                <w:rFonts w:ascii="Times New Roman" w:eastAsia="Times New Roman" w:hAnsi="Times New Roman"/>
                <w:sz w:val="24"/>
                <w:szCs w:val="24"/>
                <w:lang w:eastAsia="ru-RU"/>
              </w:rPr>
              <w:t>1.</w:t>
            </w:r>
          </w:p>
        </w:tc>
        <w:tc>
          <w:tcPr>
            <w:tcW w:w="2327" w:type="dxa"/>
          </w:tcPr>
          <w:p w:rsidR="000113C4" w:rsidRPr="006A1041" w:rsidRDefault="006A1041" w:rsidP="00D116BF">
            <w:pPr>
              <w:pStyle w:val="a3"/>
              <w:spacing w:after="0" w:line="240" w:lineRule="auto"/>
              <w:ind w:left="0"/>
              <w:rPr>
                <w:rFonts w:ascii="Times New Roman" w:eastAsia="Times New Roman" w:hAnsi="Times New Roman"/>
                <w:sz w:val="24"/>
                <w:szCs w:val="24"/>
                <w:lang w:eastAsia="ru-RU"/>
              </w:rPr>
            </w:pPr>
            <w:r w:rsidRPr="006A1041">
              <w:rPr>
                <w:rFonts w:ascii="Times New Roman" w:eastAsia="Times New Roman" w:hAnsi="Times New Roman"/>
                <w:sz w:val="24"/>
                <w:szCs w:val="24"/>
                <w:lang w:eastAsia="ru-RU"/>
              </w:rPr>
              <w:t xml:space="preserve">ГБОУ СОШ № 3 п.г.т. </w:t>
            </w:r>
            <w:proofErr w:type="spellStart"/>
            <w:r w:rsidRPr="006A1041">
              <w:rPr>
                <w:rFonts w:ascii="Times New Roman" w:eastAsia="Times New Roman" w:hAnsi="Times New Roman"/>
                <w:sz w:val="24"/>
                <w:szCs w:val="24"/>
                <w:lang w:eastAsia="ru-RU"/>
              </w:rPr>
              <w:t>Смышляевка</w:t>
            </w:r>
            <w:proofErr w:type="spellEnd"/>
          </w:p>
        </w:tc>
        <w:tc>
          <w:tcPr>
            <w:tcW w:w="2431" w:type="dxa"/>
            <w:vAlign w:val="center"/>
          </w:tcPr>
          <w:p w:rsidR="000113C4" w:rsidRPr="006A1041" w:rsidRDefault="006A1041" w:rsidP="006A1041">
            <w:pPr>
              <w:pStyle w:val="a3"/>
              <w:spacing w:after="0" w:line="240" w:lineRule="auto"/>
              <w:ind w:left="0"/>
              <w:jc w:val="center"/>
              <w:rPr>
                <w:rFonts w:ascii="Times New Roman" w:eastAsia="Times New Roman" w:hAnsi="Times New Roman"/>
                <w:sz w:val="24"/>
                <w:szCs w:val="24"/>
                <w:lang w:eastAsia="ru-RU"/>
              </w:rPr>
            </w:pPr>
            <w:r w:rsidRPr="006A1041">
              <w:rPr>
                <w:rFonts w:ascii="Times New Roman" w:eastAsia="Times New Roman" w:hAnsi="Times New Roman"/>
                <w:sz w:val="24"/>
                <w:szCs w:val="24"/>
                <w:lang w:eastAsia="ru-RU"/>
              </w:rPr>
              <w:t>20%</w:t>
            </w:r>
          </w:p>
        </w:tc>
        <w:tc>
          <w:tcPr>
            <w:tcW w:w="2431" w:type="dxa"/>
            <w:vAlign w:val="center"/>
          </w:tcPr>
          <w:p w:rsidR="000113C4" w:rsidRPr="006A1041" w:rsidRDefault="006A1041" w:rsidP="006A1041">
            <w:pPr>
              <w:jc w:val="center"/>
              <w:rPr>
                <w:rFonts w:eastAsia="Times New Roman"/>
              </w:rPr>
            </w:pPr>
            <w:r w:rsidRPr="006A1041">
              <w:t>26,7%</w:t>
            </w:r>
          </w:p>
        </w:tc>
        <w:tc>
          <w:tcPr>
            <w:tcW w:w="2431" w:type="dxa"/>
            <w:vAlign w:val="center"/>
          </w:tcPr>
          <w:p w:rsidR="000113C4" w:rsidRPr="006A1041" w:rsidRDefault="006A1041" w:rsidP="006A1041">
            <w:pPr>
              <w:jc w:val="center"/>
              <w:rPr>
                <w:rFonts w:eastAsia="Times New Roman"/>
              </w:rPr>
            </w:pPr>
            <w:r w:rsidRPr="006A1041">
              <w:t>6,7%</w:t>
            </w:r>
          </w:p>
        </w:tc>
      </w:tr>
      <w:bookmarkEnd w:id="4"/>
      <w:bookmarkEnd w:id="5"/>
      <w:bookmarkEnd w:id="6"/>
    </w:tbl>
    <w:p w:rsidR="0015454E" w:rsidRDefault="0015454E" w:rsidP="00A745B7"/>
    <w:p w:rsidR="000D0D9B" w:rsidRPr="00FC6BBF" w:rsidRDefault="00010690"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rsidR="002747E2" w:rsidRDefault="004C30C7" w:rsidP="00D65DF5">
      <w:pPr>
        <w:pStyle w:val="3"/>
        <w:numPr>
          <w:ilvl w:val="0"/>
          <w:numId w:val="0"/>
        </w:numPr>
        <w:ind w:left="-426" w:firstLine="568"/>
        <w:jc w:val="both"/>
        <w:rPr>
          <w:rFonts w:ascii="Times New Roman" w:hAnsi="Times New Roman"/>
          <w:b w:val="0"/>
          <w:bCs w:val="0"/>
          <w:i/>
          <w:iCs/>
          <w:sz w:val="24"/>
          <w:szCs w:val="22"/>
        </w:rPr>
      </w:pPr>
      <w:r w:rsidRPr="00FC6BBF">
        <w:rPr>
          <w:rFonts w:ascii="Times New Roman" w:hAnsi="Times New Roman"/>
          <w:b w:val="0"/>
          <w:bCs w:val="0"/>
          <w:i/>
          <w:iCs/>
          <w:sz w:val="24"/>
          <w:szCs w:val="22"/>
        </w:rPr>
        <w:t xml:space="preserve">На основе приведенных в разделе </w:t>
      </w:r>
      <w:proofErr w:type="spellStart"/>
      <w:r w:rsidRPr="00FC6BBF">
        <w:rPr>
          <w:rFonts w:ascii="Times New Roman" w:hAnsi="Times New Roman"/>
          <w:b w:val="0"/>
          <w:bCs w:val="0"/>
          <w:i/>
          <w:iCs/>
          <w:sz w:val="24"/>
          <w:szCs w:val="22"/>
        </w:rPr>
        <w:t>показателейо</w:t>
      </w:r>
      <w:r w:rsidR="009B696D" w:rsidRPr="00FC6BBF">
        <w:rPr>
          <w:rFonts w:ascii="Times New Roman" w:hAnsi="Times New Roman"/>
          <w:b w:val="0"/>
          <w:bCs w:val="0"/>
          <w:i/>
          <w:iCs/>
          <w:sz w:val="24"/>
          <w:szCs w:val="22"/>
        </w:rPr>
        <w:t>пис</w:t>
      </w:r>
      <w:r w:rsidR="00EB2FE0">
        <w:rPr>
          <w:rFonts w:ascii="Times New Roman" w:hAnsi="Times New Roman"/>
          <w:b w:val="0"/>
          <w:bCs w:val="0"/>
          <w:i/>
          <w:iCs/>
          <w:sz w:val="24"/>
          <w:szCs w:val="22"/>
        </w:rPr>
        <w:t>ываются</w:t>
      </w:r>
      <w:proofErr w:type="spellEnd"/>
      <w:r w:rsidR="009B696D" w:rsidRPr="00FC6BBF">
        <w:rPr>
          <w:rFonts w:ascii="Times New Roman" w:hAnsi="Times New Roman"/>
          <w:b w:val="0"/>
          <w:bCs w:val="0"/>
          <w:i/>
          <w:iCs/>
          <w:sz w:val="24"/>
          <w:szCs w:val="22"/>
        </w:rPr>
        <w:t xml:space="preserve"> значимы</w:t>
      </w:r>
      <w:r w:rsidR="00EB2FE0">
        <w:rPr>
          <w:rFonts w:ascii="Times New Roman" w:hAnsi="Times New Roman"/>
          <w:b w:val="0"/>
          <w:bCs w:val="0"/>
          <w:i/>
          <w:iCs/>
          <w:sz w:val="24"/>
          <w:szCs w:val="22"/>
        </w:rPr>
        <w:t>е</w:t>
      </w:r>
      <w:r w:rsidR="009B696D" w:rsidRPr="00FC6BBF">
        <w:rPr>
          <w:rFonts w:ascii="Times New Roman" w:hAnsi="Times New Roman"/>
          <w:b w:val="0"/>
          <w:bCs w:val="0"/>
          <w:i/>
          <w:iCs/>
          <w:sz w:val="24"/>
          <w:szCs w:val="22"/>
        </w:rPr>
        <w:t xml:space="preserve"> изменени</w:t>
      </w:r>
      <w:r w:rsidR="00EB2FE0">
        <w:rPr>
          <w:rFonts w:ascii="Times New Roman" w:hAnsi="Times New Roman"/>
          <w:b w:val="0"/>
          <w:bCs w:val="0"/>
          <w:i/>
          <w:iCs/>
          <w:sz w:val="24"/>
          <w:szCs w:val="22"/>
        </w:rPr>
        <w:t>я</w:t>
      </w:r>
      <w:r w:rsidR="00A745B7">
        <w:rPr>
          <w:rFonts w:ascii="Times New Roman" w:hAnsi="Times New Roman"/>
          <w:b w:val="0"/>
          <w:bCs w:val="0"/>
          <w:i/>
          <w:iCs/>
          <w:sz w:val="24"/>
          <w:szCs w:val="22"/>
        </w:rPr>
        <w:br/>
      </w:r>
      <w:r w:rsidR="009B696D" w:rsidRPr="00FC6BBF">
        <w:rPr>
          <w:rFonts w:ascii="Times New Roman" w:hAnsi="Times New Roman"/>
          <w:b w:val="0"/>
          <w:bCs w:val="0"/>
          <w:i/>
          <w:iCs/>
          <w:sz w:val="24"/>
          <w:szCs w:val="22"/>
        </w:rPr>
        <w:t xml:space="preserve">в результатах ЕГЭ </w:t>
      </w:r>
      <w:r w:rsidR="00B46154">
        <w:rPr>
          <w:rFonts w:ascii="Times New Roman" w:hAnsi="Times New Roman"/>
          <w:b w:val="0"/>
          <w:bCs w:val="0"/>
          <w:i/>
          <w:iCs/>
          <w:sz w:val="24"/>
          <w:szCs w:val="22"/>
        </w:rPr>
        <w:t>202</w:t>
      </w:r>
      <w:r w:rsidR="00B46154" w:rsidRPr="00D65DF5">
        <w:rPr>
          <w:rFonts w:ascii="Times New Roman" w:hAnsi="Times New Roman"/>
          <w:b w:val="0"/>
          <w:bCs w:val="0"/>
          <w:i/>
          <w:iCs/>
          <w:sz w:val="24"/>
          <w:szCs w:val="22"/>
        </w:rPr>
        <w:t>2</w:t>
      </w:r>
      <w:r w:rsidR="009B696D" w:rsidRPr="00FC6BBF">
        <w:rPr>
          <w:rFonts w:ascii="Times New Roman" w:hAnsi="Times New Roman"/>
          <w:b w:val="0"/>
          <w:bCs w:val="0"/>
          <w:i/>
          <w:iCs/>
          <w:sz w:val="24"/>
          <w:szCs w:val="22"/>
        </w:rPr>
        <w:t xml:space="preserve">года по учебному предмету относительно результатов </w:t>
      </w:r>
      <w:r w:rsidR="00B46154">
        <w:rPr>
          <w:rFonts w:ascii="Times New Roman" w:hAnsi="Times New Roman"/>
          <w:b w:val="0"/>
          <w:bCs w:val="0"/>
          <w:i/>
          <w:iCs/>
          <w:sz w:val="24"/>
          <w:szCs w:val="22"/>
        </w:rPr>
        <w:t>20</w:t>
      </w:r>
      <w:r w:rsidR="00B46154" w:rsidRPr="00D65DF5">
        <w:rPr>
          <w:rFonts w:ascii="Times New Roman" w:hAnsi="Times New Roman"/>
          <w:b w:val="0"/>
          <w:bCs w:val="0"/>
          <w:i/>
          <w:iCs/>
          <w:sz w:val="24"/>
          <w:szCs w:val="22"/>
        </w:rPr>
        <w:t>20</w:t>
      </w:r>
      <w:r w:rsidRPr="00FC6BBF">
        <w:rPr>
          <w:rFonts w:ascii="Times New Roman" w:hAnsi="Times New Roman"/>
          <w:b w:val="0"/>
          <w:bCs w:val="0"/>
          <w:i/>
          <w:iCs/>
          <w:sz w:val="24"/>
          <w:szCs w:val="22"/>
        </w:rPr>
        <w:t>-</w:t>
      </w:r>
      <w:r w:rsidR="003D0D44">
        <w:rPr>
          <w:rFonts w:ascii="Times New Roman" w:hAnsi="Times New Roman"/>
          <w:b w:val="0"/>
          <w:bCs w:val="0"/>
          <w:i/>
          <w:iCs/>
          <w:sz w:val="24"/>
          <w:szCs w:val="22"/>
        </w:rPr>
        <w:t>202</w:t>
      </w:r>
      <w:r w:rsidR="00B46154" w:rsidRPr="00D65DF5">
        <w:rPr>
          <w:rFonts w:ascii="Times New Roman" w:hAnsi="Times New Roman"/>
          <w:b w:val="0"/>
          <w:bCs w:val="0"/>
          <w:i/>
          <w:iCs/>
          <w:sz w:val="24"/>
          <w:szCs w:val="22"/>
        </w:rPr>
        <w:t>1</w:t>
      </w:r>
      <w:r w:rsidR="002747E2">
        <w:rPr>
          <w:rFonts w:ascii="Times New Roman" w:hAnsi="Times New Roman"/>
          <w:b w:val="0"/>
          <w:bCs w:val="0"/>
          <w:i/>
          <w:iCs/>
          <w:sz w:val="24"/>
          <w:szCs w:val="22"/>
          <w:lang w:val="ru-RU"/>
        </w:rPr>
        <w:t> </w:t>
      </w:r>
      <w:r w:rsidR="00B93E89">
        <w:rPr>
          <w:rFonts w:ascii="Times New Roman" w:hAnsi="Times New Roman"/>
          <w:b w:val="0"/>
          <w:bCs w:val="0"/>
          <w:i/>
          <w:iCs/>
          <w:sz w:val="24"/>
          <w:szCs w:val="22"/>
        </w:rPr>
        <w:t>г</w:t>
      </w:r>
      <w:r w:rsidR="009B696D" w:rsidRPr="00FC6BBF">
        <w:rPr>
          <w:rFonts w:ascii="Times New Roman" w:hAnsi="Times New Roman"/>
          <w:b w:val="0"/>
          <w:bCs w:val="0"/>
          <w:i/>
          <w:iCs/>
          <w:sz w:val="24"/>
          <w:szCs w:val="22"/>
        </w:rPr>
        <w:t>г.</w:t>
      </w:r>
      <w:r w:rsidR="002747E2" w:rsidRPr="00D65DF5">
        <w:rPr>
          <w:rFonts w:ascii="Times New Roman" w:hAnsi="Times New Roman"/>
          <w:b w:val="0"/>
          <w:bCs w:val="0"/>
          <w:i/>
          <w:iCs/>
          <w:sz w:val="24"/>
          <w:szCs w:val="22"/>
        </w:rPr>
        <w:t xml:space="preserve"> (при наличии), аргументируется значимость приведенных изменений.</w:t>
      </w:r>
      <w:r w:rsidR="002747E2">
        <w:rPr>
          <w:rFonts w:ascii="Times New Roman" w:hAnsi="Times New Roman"/>
          <w:b w:val="0"/>
          <w:bCs w:val="0"/>
          <w:i/>
          <w:iCs/>
          <w:sz w:val="24"/>
          <w:szCs w:val="22"/>
          <w:lang w:val="ru-RU"/>
        </w:rPr>
        <w:t xml:space="preserve"> В случае отсутствия значимых изменен</w:t>
      </w:r>
      <w:r w:rsidR="00542F5B">
        <w:rPr>
          <w:rFonts w:ascii="Times New Roman" w:hAnsi="Times New Roman"/>
          <w:b w:val="0"/>
          <w:bCs w:val="0"/>
          <w:i/>
          <w:iCs/>
          <w:sz w:val="24"/>
          <w:szCs w:val="22"/>
          <w:lang w:val="ru-RU"/>
        </w:rPr>
        <w:t>ий необходимо указать возможные причины стабильности результатов</w:t>
      </w:r>
      <w:r w:rsidR="002747E2">
        <w:rPr>
          <w:rFonts w:ascii="Times New Roman" w:hAnsi="Times New Roman"/>
          <w:b w:val="0"/>
          <w:bCs w:val="0"/>
          <w:i/>
          <w:iCs/>
          <w:sz w:val="24"/>
          <w:szCs w:val="22"/>
          <w:lang w:val="ru-RU"/>
        </w:rPr>
        <w:t>.</w:t>
      </w:r>
    </w:p>
    <w:p w:rsidR="006A1041" w:rsidRDefault="006A1041" w:rsidP="006A1041">
      <w:pPr>
        <w:pStyle w:val="2"/>
        <w:ind w:firstLine="709"/>
        <w:jc w:val="both"/>
        <w:rPr>
          <w:rStyle w:val="markedcontent"/>
          <w:rFonts w:ascii="Times New Roman" w:hAnsi="Times New Roman"/>
          <w:color w:val="auto"/>
          <w:sz w:val="24"/>
          <w:szCs w:val="24"/>
        </w:rPr>
      </w:pPr>
      <w:r w:rsidRPr="00186008">
        <w:rPr>
          <w:rStyle w:val="markedcontent"/>
          <w:rFonts w:ascii="Times New Roman" w:hAnsi="Times New Roman"/>
          <w:color w:val="auto"/>
          <w:sz w:val="24"/>
          <w:szCs w:val="24"/>
        </w:rPr>
        <w:t>В 2022 году</w:t>
      </w:r>
      <w:r>
        <w:rPr>
          <w:rStyle w:val="markedcontent"/>
          <w:rFonts w:ascii="Times New Roman" w:hAnsi="Times New Roman"/>
          <w:color w:val="auto"/>
          <w:sz w:val="24"/>
          <w:szCs w:val="24"/>
        </w:rPr>
        <w:t xml:space="preserve"> </w:t>
      </w:r>
      <w:r>
        <w:rPr>
          <w:rStyle w:val="markedcontent"/>
          <w:rFonts w:ascii="Times New Roman" w:hAnsi="Times New Roman"/>
          <w:color w:val="auto"/>
          <w:sz w:val="24"/>
          <w:szCs w:val="24"/>
          <w:lang w:val="ru-RU"/>
        </w:rPr>
        <w:t xml:space="preserve">увеличилось </w:t>
      </w:r>
      <w:r w:rsidRPr="00186008">
        <w:rPr>
          <w:rStyle w:val="markedcontent"/>
          <w:rFonts w:ascii="Times New Roman" w:hAnsi="Times New Roman"/>
          <w:color w:val="auto"/>
          <w:sz w:val="24"/>
          <w:szCs w:val="24"/>
        </w:rPr>
        <w:t xml:space="preserve">количество выпускников, не преодолевших минимальный порог в </w:t>
      </w:r>
      <w:r>
        <w:rPr>
          <w:rStyle w:val="markedcontent"/>
          <w:rFonts w:ascii="Times New Roman" w:hAnsi="Times New Roman"/>
          <w:color w:val="auto"/>
          <w:sz w:val="24"/>
          <w:szCs w:val="24"/>
          <w:lang w:val="ru-RU"/>
        </w:rPr>
        <w:t>27</w:t>
      </w:r>
      <w:r w:rsidRPr="00186008">
        <w:rPr>
          <w:rStyle w:val="markedcontent"/>
          <w:rFonts w:ascii="Times New Roman" w:hAnsi="Times New Roman"/>
          <w:color w:val="auto"/>
          <w:sz w:val="24"/>
          <w:szCs w:val="24"/>
        </w:rPr>
        <w:t xml:space="preserve"> баллов, их доля составила 4,</w:t>
      </w:r>
      <w:r w:rsidR="003F41C0">
        <w:rPr>
          <w:rStyle w:val="markedcontent"/>
          <w:rFonts w:ascii="Times New Roman" w:hAnsi="Times New Roman"/>
          <w:color w:val="auto"/>
          <w:sz w:val="24"/>
          <w:szCs w:val="24"/>
          <w:lang w:val="ru-RU"/>
        </w:rPr>
        <w:t>5</w:t>
      </w:r>
      <w:r w:rsidRPr="00186008">
        <w:rPr>
          <w:rStyle w:val="markedcontent"/>
          <w:rFonts w:ascii="Times New Roman" w:hAnsi="Times New Roman"/>
          <w:color w:val="auto"/>
          <w:sz w:val="24"/>
          <w:szCs w:val="24"/>
        </w:rPr>
        <w:t>%,  также снизилась и доля выпускников, набравших от 81 до 99 баллов на 5</w:t>
      </w:r>
      <w:r w:rsidR="003F41C0">
        <w:rPr>
          <w:rStyle w:val="markedcontent"/>
          <w:rFonts w:ascii="Times New Roman" w:hAnsi="Times New Roman"/>
          <w:color w:val="auto"/>
          <w:sz w:val="24"/>
          <w:szCs w:val="24"/>
          <w:lang w:val="ru-RU"/>
        </w:rPr>
        <w:t>,3</w:t>
      </w:r>
      <w:r w:rsidRPr="00186008">
        <w:rPr>
          <w:rStyle w:val="markedcontent"/>
          <w:rFonts w:ascii="Times New Roman" w:hAnsi="Times New Roman"/>
          <w:color w:val="auto"/>
          <w:sz w:val="24"/>
          <w:szCs w:val="24"/>
        </w:rPr>
        <w:t xml:space="preserve">%. </w:t>
      </w:r>
      <w:r w:rsidR="003F41C0">
        <w:rPr>
          <w:rStyle w:val="markedcontent"/>
          <w:rFonts w:ascii="Times New Roman" w:hAnsi="Times New Roman"/>
          <w:color w:val="auto"/>
          <w:sz w:val="24"/>
          <w:szCs w:val="24"/>
          <w:lang w:val="ru-RU"/>
        </w:rPr>
        <w:t>Однако доля выпускников, набравших от 61 до 80 баллов,  увеличилась на 11,6% по сравнению с прошлым годом.</w:t>
      </w:r>
      <w:r w:rsidRPr="00186008">
        <w:rPr>
          <w:rStyle w:val="markedcontent"/>
          <w:rFonts w:ascii="Times New Roman" w:hAnsi="Times New Roman"/>
          <w:color w:val="auto"/>
          <w:sz w:val="24"/>
          <w:szCs w:val="24"/>
        </w:rPr>
        <w:t xml:space="preserve"> Ни</w:t>
      </w:r>
      <w:r>
        <w:rPr>
          <w:rStyle w:val="markedcontent"/>
          <w:rFonts w:ascii="Times New Roman" w:hAnsi="Times New Roman"/>
          <w:color w:val="auto"/>
          <w:sz w:val="24"/>
          <w:szCs w:val="24"/>
        </w:rPr>
        <w:t xml:space="preserve"> </w:t>
      </w:r>
      <w:r w:rsidRPr="00186008">
        <w:rPr>
          <w:rStyle w:val="markedcontent"/>
          <w:rFonts w:ascii="Times New Roman" w:hAnsi="Times New Roman"/>
          <w:color w:val="auto"/>
          <w:sz w:val="24"/>
          <w:szCs w:val="24"/>
        </w:rPr>
        <w:t>один выпускник не смог набрать на ЕГЭ по</w:t>
      </w:r>
      <w:r w:rsidR="003F41C0">
        <w:rPr>
          <w:rStyle w:val="markedcontent"/>
          <w:rFonts w:ascii="Times New Roman" w:hAnsi="Times New Roman"/>
          <w:color w:val="auto"/>
          <w:sz w:val="24"/>
          <w:szCs w:val="24"/>
          <w:lang w:val="ru-RU"/>
        </w:rPr>
        <w:t xml:space="preserve"> математике (профильный уровень)</w:t>
      </w:r>
      <w:r w:rsidRPr="00186008">
        <w:rPr>
          <w:rStyle w:val="markedcontent"/>
          <w:rFonts w:ascii="Times New Roman" w:hAnsi="Times New Roman"/>
          <w:color w:val="auto"/>
          <w:sz w:val="24"/>
          <w:szCs w:val="24"/>
        </w:rPr>
        <w:t xml:space="preserve"> максимальные 100 баллов. Все это привело к </w:t>
      </w:r>
      <w:r w:rsidR="003F41C0">
        <w:rPr>
          <w:rStyle w:val="markedcontent"/>
          <w:rFonts w:ascii="Times New Roman" w:hAnsi="Times New Roman"/>
          <w:color w:val="auto"/>
          <w:sz w:val="24"/>
          <w:szCs w:val="24"/>
          <w:lang w:val="ru-RU"/>
        </w:rPr>
        <w:t xml:space="preserve">увеличению </w:t>
      </w:r>
      <w:r w:rsidRPr="00186008">
        <w:rPr>
          <w:rStyle w:val="markedcontent"/>
          <w:rFonts w:ascii="Times New Roman" w:hAnsi="Times New Roman"/>
          <w:color w:val="auto"/>
          <w:sz w:val="24"/>
          <w:szCs w:val="24"/>
        </w:rPr>
        <w:t>среднего тестового балла (в 202</w:t>
      </w:r>
      <w:r>
        <w:rPr>
          <w:rStyle w:val="markedcontent"/>
          <w:rFonts w:ascii="Times New Roman" w:hAnsi="Times New Roman"/>
          <w:color w:val="auto"/>
          <w:sz w:val="24"/>
          <w:szCs w:val="24"/>
        </w:rPr>
        <w:t>2</w:t>
      </w:r>
      <w:r w:rsidRPr="00186008">
        <w:rPr>
          <w:rStyle w:val="markedcontent"/>
          <w:rFonts w:ascii="Times New Roman" w:hAnsi="Times New Roman"/>
          <w:color w:val="auto"/>
          <w:sz w:val="24"/>
          <w:szCs w:val="24"/>
        </w:rPr>
        <w:t xml:space="preserve"> году –</w:t>
      </w:r>
      <w:r>
        <w:rPr>
          <w:rStyle w:val="markedcontent"/>
          <w:rFonts w:ascii="Times New Roman" w:hAnsi="Times New Roman"/>
          <w:color w:val="auto"/>
          <w:sz w:val="24"/>
          <w:szCs w:val="24"/>
        </w:rPr>
        <w:t xml:space="preserve"> </w:t>
      </w:r>
      <w:r w:rsidR="003F41C0">
        <w:rPr>
          <w:rStyle w:val="markedcontent"/>
          <w:rFonts w:ascii="Times New Roman" w:hAnsi="Times New Roman"/>
          <w:color w:val="auto"/>
          <w:sz w:val="24"/>
          <w:szCs w:val="24"/>
          <w:lang w:val="ru-RU"/>
        </w:rPr>
        <w:t>58</w:t>
      </w:r>
      <w:r w:rsidRPr="00186008">
        <w:rPr>
          <w:rStyle w:val="markedcontent"/>
          <w:rFonts w:ascii="Times New Roman" w:hAnsi="Times New Roman"/>
          <w:color w:val="auto"/>
          <w:sz w:val="24"/>
          <w:szCs w:val="24"/>
        </w:rPr>
        <w:t>,</w:t>
      </w:r>
      <w:r w:rsidR="003F41C0">
        <w:rPr>
          <w:rStyle w:val="markedcontent"/>
          <w:rFonts w:ascii="Times New Roman" w:hAnsi="Times New Roman"/>
          <w:color w:val="auto"/>
          <w:sz w:val="24"/>
          <w:szCs w:val="24"/>
          <w:lang w:val="ru-RU"/>
        </w:rPr>
        <w:t>1</w:t>
      </w:r>
      <w:r w:rsidRPr="00186008">
        <w:rPr>
          <w:rStyle w:val="markedcontent"/>
          <w:rFonts w:ascii="Times New Roman" w:hAnsi="Times New Roman"/>
          <w:color w:val="auto"/>
          <w:sz w:val="24"/>
          <w:szCs w:val="24"/>
        </w:rPr>
        <w:t xml:space="preserve">, </w:t>
      </w:r>
      <w:r>
        <w:rPr>
          <w:rStyle w:val="markedcontent"/>
          <w:rFonts w:ascii="Times New Roman" w:hAnsi="Times New Roman"/>
          <w:color w:val="auto"/>
          <w:sz w:val="24"/>
          <w:szCs w:val="24"/>
        </w:rPr>
        <w:t xml:space="preserve"> а </w:t>
      </w:r>
      <w:r w:rsidRPr="00186008">
        <w:rPr>
          <w:rStyle w:val="markedcontent"/>
          <w:rFonts w:ascii="Times New Roman" w:hAnsi="Times New Roman"/>
          <w:color w:val="auto"/>
          <w:sz w:val="24"/>
          <w:szCs w:val="24"/>
        </w:rPr>
        <w:t>в 202</w:t>
      </w:r>
      <w:r>
        <w:rPr>
          <w:rStyle w:val="markedcontent"/>
          <w:rFonts w:ascii="Times New Roman" w:hAnsi="Times New Roman"/>
          <w:color w:val="auto"/>
          <w:sz w:val="24"/>
          <w:szCs w:val="24"/>
        </w:rPr>
        <w:t>1</w:t>
      </w:r>
      <w:r w:rsidRPr="00186008">
        <w:rPr>
          <w:rStyle w:val="markedcontent"/>
          <w:rFonts w:ascii="Times New Roman" w:hAnsi="Times New Roman"/>
          <w:color w:val="auto"/>
          <w:sz w:val="24"/>
          <w:szCs w:val="24"/>
        </w:rPr>
        <w:t xml:space="preserve"> году – </w:t>
      </w:r>
      <w:r>
        <w:rPr>
          <w:rStyle w:val="markedcontent"/>
          <w:rFonts w:ascii="Times New Roman" w:hAnsi="Times New Roman"/>
          <w:color w:val="auto"/>
          <w:sz w:val="24"/>
          <w:szCs w:val="24"/>
        </w:rPr>
        <w:t>5</w:t>
      </w:r>
      <w:r w:rsidR="003F41C0">
        <w:rPr>
          <w:rStyle w:val="markedcontent"/>
          <w:rFonts w:ascii="Times New Roman" w:hAnsi="Times New Roman"/>
          <w:color w:val="auto"/>
          <w:sz w:val="24"/>
          <w:szCs w:val="24"/>
          <w:lang w:val="ru-RU"/>
        </w:rPr>
        <w:t>6</w:t>
      </w:r>
      <w:r>
        <w:rPr>
          <w:rStyle w:val="markedcontent"/>
          <w:rFonts w:ascii="Times New Roman" w:hAnsi="Times New Roman"/>
          <w:color w:val="auto"/>
          <w:sz w:val="24"/>
          <w:szCs w:val="24"/>
        </w:rPr>
        <w:t>,</w:t>
      </w:r>
      <w:r w:rsidR="003F41C0">
        <w:rPr>
          <w:rStyle w:val="markedcontent"/>
          <w:rFonts w:ascii="Times New Roman" w:hAnsi="Times New Roman"/>
          <w:color w:val="auto"/>
          <w:sz w:val="24"/>
          <w:szCs w:val="24"/>
          <w:lang w:val="ru-RU"/>
        </w:rPr>
        <w:t>8</w:t>
      </w:r>
      <w:r w:rsidRPr="00186008">
        <w:rPr>
          <w:rStyle w:val="markedcontent"/>
          <w:rFonts w:ascii="Times New Roman" w:hAnsi="Times New Roman"/>
          <w:color w:val="auto"/>
          <w:sz w:val="24"/>
          <w:szCs w:val="24"/>
        </w:rPr>
        <w:t>).</w:t>
      </w:r>
      <w:r>
        <w:rPr>
          <w:rStyle w:val="markedcontent"/>
          <w:rFonts w:ascii="Times New Roman" w:hAnsi="Times New Roman"/>
          <w:color w:val="auto"/>
          <w:sz w:val="24"/>
          <w:szCs w:val="24"/>
        </w:rPr>
        <w:t xml:space="preserve"> </w:t>
      </w:r>
    </w:p>
    <w:p w:rsidR="006A1041" w:rsidRDefault="006A1041" w:rsidP="006A1041">
      <w:pPr>
        <w:ind w:firstLine="709"/>
        <w:jc w:val="both"/>
        <w:rPr>
          <w:rFonts w:eastAsia="Times New Roman"/>
        </w:rPr>
      </w:pPr>
      <w:r w:rsidRPr="007D18A0">
        <w:rPr>
          <w:rFonts w:eastAsia="Times New Roman"/>
        </w:rPr>
        <w:t>Сопоставлять результаты ЕГЭ, полученные выпускниками текущего года,</w:t>
      </w:r>
      <w:r w:rsidRPr="007D18A0">
        <w:rPr>
          <w:rFonts w:eastAsia="Times New Roman"/>
        </w:rPr>
        <w:br/>
        <w:t>обучающимися по программам СОО с выпускниками прошлых лет</w:t>
      </w:r>
      <w:r w:rsidR="003F41C0">
        <w:rPr>
          <w:rFonts w:eastAsia="Times New Roman"/>
        </w:rPr>
        <w:t xml:space="preserve"> и выпускниками СПО</w:t>
      </w:r>
      <w:r w:rsidRPr="007D18A0">
        <w:rPr>
          <w:rFonts w:eastAsia="Times New Roman"/>
        </w:rPr>
        <w:t xml:space="preserve">, нецелесообразно, так как </w:t>
      </w:r>
      <w:r>
        <w:rPr>
          <w:rFonts w:eastAsia="Times New Roman"/>
        </w:rPr>
        <w:t>эт</w:t>
      </w:r>
      <w:r w:rsidR="003F41C0">
        <w:rPr>
          <w:rFonts w:eastAsia="Times New Roman"/>
        </w:rPr>
        <w:t>и</w:t>
      </w:r>
      <w:r>
        <w:rPr>
          <w:rFonts w:eastAsia="Times New Roman"/>
        </w:rPr>
        <w:t xml:space="preserve"> </w:t>
      </w:r>
      <w:r w:rsidRPr="007D18A0">
        <w:rPr>
          <w:rFonts w:eastAsia="Times New Roman"/>
        </w:rPr>
        <w:t>групп</w:t>
      </w:r>
      <w:r w:rsidR="003F41C0">
        <w:rPr>
          <w:rFonts w:eastAsia="Times New Roman"/>
        </w:rPr>
        <w:t>ы</w:t>
      </w:r>
      <w:r w:rsidRPr="007D18A0">
        <w:rPr>
          <w:rFonts w:eastAsia="Times New Roman"/>
        </w:rPr>
        <w:t xml:space="preserve"> очень мал</w:t>
      </w:r>
      <w:r w:rsidR="003F41C0">
        <w:rPr>
          <w:rFonts w:eastAsia="Times New Roman"/>
        </w:rPr>
        <w:t>ы</w:t>
      </w:r>
      <w:r w:rsidRPr="007D18A0">
        <w:rPr>
          <w:rFonts w:eastAsia="Times New Roman"/>
        </w:rPr>
        <w:t>, что</w:t>
      </w:r>
      <w:r>
        <w:rPr>
          <w:rFonts w:eastAsia="Times New Roman"/>
        </w:rPr>
        <w:t xml:space="preserve"> </w:t>
      </w:r>
      <w:r w:rsidRPr="007D18A0">
        <w:rPr>
          <w:rFonts w:eastAsia="Times New Roman"/>
        </w:rPr>
        <w:t>неизбежно приводит к значительной погрешности в оценках.</w:t>
      </w:r>
    </w:p>
    <w:p w:rsidR="006A1041" w:rsidRDefault="006A1041" w:rsidP="006A1041">
      <w:pPr>
        <w:ind w:firstLine="709"/>
        <w:jc w:val="both"/>
        <w:rPr>
          <w:rStyle w:val="markedcontent"/>
          <w:rFonts w:ascii="Arial" w:hAnsi="Arial" w:cs="Arial"/>
          <w:sz w:val="35"/>
          <w:szCs w:val="35"/>
        </w:rPr>
      </w:pPr>
      <w:r w:rsidRPr="007D18A0">
        <w:rPr>
          <w:rFonts w:eastAsia="Times New Roman"/>
        </w:rPr>
        <w:t>Из учебных заведений наилучшие результаты по ЕГЭ в 202</w:t>
      </w:r>
      <w:r>
        <w:rPr>
          <w:rFonts w:eastAsia="Times New Roman"/>
        </w:rPr>
        <w:t>2</w:t>
      </w:r>
      <w:r w:rsidRPr="007D18A0">
        <w:rPr>
          <w:rFonts w:eastAsia="Times New Roman"/>
        </w:rPr>
        <w:t xml:space="preserve"> году показали, как и в</w:t>
      </w:r>
      <w:r w:rsidRPr="007D18A0">
        <w:rPr>
          <w:rFonts w:eastAsia="Times New Roman"/>
        </w:rPr>
        <w:br/>
        <w:t>предыдущие годы, выпускники гимнази</w:t>
      </w:r>
      <w:r>
        <w:rPr>
          <w:rFonts w:eastAsia="Times New Roman"/>
        </w:rPr>
        <w:t xml:space="preserve">и, </w:t>
      </w:r>
      <w:r w:rsidRPr="001D4328">
        <w:rPr>
          <w:rFonts w:eastAsia="Times New Roman"/>
        </w:rPr>
        <w:t>т</w:t>
      </w:r>
      <w:r>
        <w:rPr>
          <w:rFonts w:eastAsia="Times New Roman"/>
        </w:rPr>
        <w:t>ак как учреждения этого типа</w:t>
      </w:r>
      <w:r w:rsidRPr="001D4328">
        <w:rPr>
          <w:rFonts w:eastAsia="Times New Roman"/>
        </w:rPr>
        <w:t xml:space="preserve"> имеют возможность предъявлять более высокие требования для</w:t>
      </w:r>
      <w:r>
        <w:rPr>
          <w:rFonts w:eastAsia="Times New Roman"/>
        </w:rPr>
        <w:t xml:space="preserve"> </w:t>
      </w:r>
      <w:r w:rsidRPr="001D4328">
        <w:rPr>
          <w:rFonts w:eastAsia="Times New Roman"/>
        </w:rPr>
        <w:t>поступления в профильные классы</w:t>
      </w:r>
      <w:r>
        <w:rPr>
          <w:rFonts w:eastAsia="Times New Roman"/>
        </w:rPr>
        <w:t xml:space="preserve">. </w:t>
      </w:r>
      <w:r w:rsidRPr="001D4328">
        <w:rPr>
          <w:rFonts w:eastAsia="Times New Roman"/>
        </w:rPr>
        <w:t xml:space="preserve">Однако, количество </w:t>
      </w:r>
      <w:proofErr w:type="spellStart"/>
      <w:r w:rsidRPr="001D4328">
        <w:rPr>
          <w:rFonts w:eastAsia="Times New Roman"/>
        </w:rPr>
        <w:t>высокобалльников</w:t>
      </w:r>
      <w:proofErr w:type="spellEnd"/>
      <w:r w:rsidRPr="001D4328">
        <w:rPr>
          <w:rFonts w:eastAsia="Times New Roman"/>
        </w:rPr>
        <w:t xml:space="preserve"> в лицеях и</w:t>
      </w:r>
      <w:r>
        <w:rPr>
          <w:rFonts w:eastAsia="Times New Roman"/>
        </w:rPr>
        <w:t xml:space="preserve"> </w:t>
      </w:r>
      <w:r w:rsidRPr="001D4328">
        <w:rPr>
          <w:rFonts w:eastAsia="Times New Roman"/>
        </w:rPr>
        <w:t>гимназиях, по сравнению с предыдущим годом, уменьшилось.</w:t>
      </w:r>
      <w:r>
        <w:rPr>
          <w:rStyle w:val="markedcontent"/>
          <w:rFonts w:ascii="Arial" w:hAnsi="Arial" w:cs="Arial"/>
          <w:sz w:val="35"/>
          <w:szCs w:val="35"/>
        </w:rPr>
        <w:t xml:space="preserve"> </w:t>
      </w:r>
    </w:p>
    <w:p w:rsidR="006A1041" w:rsidRDefault="006A1041" w:rsidP="006A1041">
      <w:pPr>
        <w:ind w:firstLine="709"/>
        <w:jc w:val="both"/>
      </w:pPr>
      <w:r w:rsidRPr="00A4215D">
        <w:t>Доля участников ЕГЭ, получивших тестовый балл ниже минимального, имеет максимальное значение показателя в категории выпускников СОШ</w:t>
      </w:r>
      <w:r>
        <w:t xml:space="preserve"> (</w:t>
      </w:r>
      <w:r w:rsidR="003F41C0">
        <w:t>4</w:t>
      </w:r>
      <w:r>
        <w:t>,7%).</w:t>
      </w:r>
    </w:p>
    <w:p w:rsidR="006A1041" w:rsidRDefault="006A1041" w:rsidP="006A1041">
      <w:pPr>
        <w:ind w:firstLine="567"/>
        <w:jc w:val="both"/>
        <w:rPr>
          <w:rFonts w:eastAsia="Times New Roman"/>
        </w:rPr>
      </w:pPr>
      <w:proofErr w:type="gramStart"/>
      <w:r>
        <w:t xml:space="preserve">В разрезе АТЕ доля участников ЕГЭ, получивших тестовый балл ниже минимального, в м.р. Волжский </w:t>
      </w:r>
      <w:r w:rsidR="003F41C0">
        <w:t xml:space="preserve">выше </w:t>
      </w:r>
      <w:r>
        <w:t xml:space="preserve">данного показателя в г.о. Новокуйбышевск </w:t>
      </w:r>
      <w:r w:rsidR="003F41C0">
        <w:t>на 4,3%</w:t>
      </w:r>
      <w:r>
        <w:t xml:space="preserve">. Доля участников, получивших тестовый балл от минимального до 60 баллов, в г.о. Новокуйбышевск </w:t>
      </w:r>
      <w:r w:rsidR="003F41C0">
        <w:t>выше</w:t>
      </w:r>
      <w:r>
        <w:t xml:space="preserve"> данного показателя в м.р. Волжский на </w:t>
      </w:r>
      <w:r w:rsidR="003F41C0">
        <w:t>0,8</w:t>
      </w:r>
      <w:r>
        <w:t>%. Доля участников, получивших тестовый балл от 61 до 80 баллов, в м.р</w:t>
      </w:r>
      <w:proofErr w:type="gramEnd"/>
      <w:r>
        <w:t xml:space="preserve">. </w:t>
      </w:r>
      <w:proofErr w:type="gramStart"/>
      <w:r>
        <w:t xml:space="preserve">Волжский ниже данного показателя в г.о. Новокуйбышевск на </w:t>
      </w:r>
      <w:r w:rsidR="00877708">
        <w:t>4,7</w:t>
      </w:r>
      <w:r>
        <w:t>%. Доля участников, получивших тестовый балл от 81 до 99 баллов, в м.р. Волжский выше значения данного показателя в г.о. Новокуйбышевск на 1,</w:t>
      </w:r>
      <w:r w:rsidR="00877708">
        <w:t>2</w:t>
      </w:r>
      <w:r>
        <w:t>%.</w:t>
      </w:r>
      <w:r w:rsidRPr="00A4215D">
        <w:t xml:space="preserve"> </w:t>
      </w:r>
      <w:r w:rsidRPr="00F35783">
        <w:t xml:space="preserve">Участников, </w:t>
      </w:r>
      <w:r>
        <w:rPr>
          <w:rFonts w:eastAsia="Times New Roman"/>
        </w:rPr>
        <w:t>показавших высший результат, нет.</w:t>
      </w:r>
      <w:proofErr w:type="gramEnd"/>
    </w:p>
    <w:p w:rsidR="006A1041" w:rsidRDefault="006A1041" w:rsidP="006A1041">
      <w:pPr>
        <w:ind w:firstLine="709"/>
        <w:jc w:val="both"/>
      </w:pPr>
      <w:r w:rsidRPr="00D372BA">
        <w:t xml:space="preserve">На основании </w:t>
      </w:r>
      <w:r>
        <w:t xml:space="preserve">результатов </w:t>
      </w:r>
      <w:r w:rsidRPr="00D372BA">
        <w:t xml:space="preserve">ЕГЭ по </w:t>
      </w:r>
      <w:r w:rsidR="00877708">
        <w:t xml:space="preserve">математике (профильный уровень) </w:t>
      </w:r>
      <w:r w:rsidRPr="00D372BA">
        <w:t>с учетом данных по АТ</w:t>
      </w:r>
      <w:r>
        <w:t>Е</w:t>
      </w:r>
      <w:r w:rsidRPr="00D372BA">
        <w:t xml:space="preserve"> можно сделать</w:t>
      </w:r>
      <w:r>
        <w:t xml:space="preserve"> </w:t>
      </w:r>
      <w:r w:rsidRPr="00D372BA">
        <w:t xml:space="preserve">вывод, что </w:t>
      </w:r>
      <w:r>
        <w:t xml:space="preserve">более </w:t>
      </w:r>
      <w:r w:rsidRPr="00D372BA">
        <w:t xml:space="preserve"> высокий уровень подготовки по предмету «</w:t>
      </w:r>
      <w:r w:rsidR="00877708">
        <w:t>Математика (профильный уровень)</w:t>
      </w:r>
      <w:r w:rsidRPr="00D372BA">
        <w:t>» у выпускников</w:t>
      </w:r>
      <w:r>
        <w:t xml:space="preserve"> </w:t>
      </w:r>
      <w:r w:rsidRPr="00D372BA">
        <w:t>образовательных организаций</w:t>
      </w:r>
      <w:r w:rsidR="00877708">
        <w:t xml:space="preserve"> городского округа Новокуйбышевск</w:t>
      </w:r>
      <w:r>
        <w:t>.</w:t>
      </w:r>
    </w:p>
    <w:p w:rsidR="0015454E" w:rsidRPr="00644E7E" w:rsidRDefault="008C725A" w:rsidP="00FC6BBF">
      <w:pPr>
        <w:pStyle w:val="2"/>
        <w:jc w:val="center"/>
        <w:rPr>
          <w:rFonts w:ascii="Times New Roman" w:hAnsi="Times New Roman"/>
          <w:sz w:val="28"/>
          <w:szCs w:val="28"/>
        </w:rPr>
      </w:pPr>
      <w:r>
        <w:rPr>
          <w:rFonts w:ascii="Times New Roman" w:hAnsi="Times New Roman"/>
          <w:sz w:val="28"/>
          <w:szCs w:val="28"/>
        </w:rPr>
        <w:br w:type="page"/>
      </w:r>
    </w:p>
    <w:p w:rsidR="005060D9" w:rsidRDefault="003B3449"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lastRenderedPageBreak/>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r w:rsidR="00695E1F">
        <w:rPr>
          <w:rStyle w:val="a6"/>
          <w:rFonts w:ascii="Times New Roman" w:hAnsi="Times New Roman"/>
          <w:b/>
          <w:bCs/>
          <w:color w:val="auto"/>
          <w:sz w:val="28"/>
          <w:szCs w:val="28"/>
        </w:rPr>
        <w:footnoteReference w:id="10"/>
      </w:r>
    </w:p>
    <w:p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rsidR="003E43F2" w:rsidRPr="00715B99" w:rsidRDefault="003E43F2"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Краткая характеристика КИМ по учебному предмету</w:t>
      </w:r>
    </w:p>
    <w:p w:rsidR="003E43F2" w:rsidRPr="00FC6BBF" w:rsidRDefault="00D26219" w:rsidP="003B3449">
      <w:pPr>
        <w:ind w:left="-426" w:firstLine="852"/>
        <w:contextualSpacing/>
        <w:jc w:val="both"/>
        <w:rPr>
          <w:i/>
          <w:iCs/>
        </w:rPr>
      </w:pPr>
      <w:r w:rsidRPr="00FC6BBF">
        <w:rPr>
          <w:i/>
          <w:iCs/>
        </w:rPr>
        <w:t>О</w:t>
      </w:r>
      <w:r w:rsidR="003E43F2" w:rsidRPr="00FC6BBF">
        <w:rPr>
          <w:i/>
          <w:iCs/>
        </w:rPr>
        <w:t xml:space="preserve">писываются содержательные особенности, которые можно выделить </w:t>
      </w:r>
      <w:r w:rsidR="003E43F2" w:rsidRPr="00FC6BBF">
        <w:rPr>
          <w:b/>
          <w:bCs/>
          <w:i/>
          <w:iCs/>
        </w:rPr>
        <w:t>на основе использованных в регионе вариантов КИМ</w:t>
      </w:r>
      <w:r w:rsidRPr="00FC6BBF">
        <w:rPr>
          <w:b/>
          <w:bCs/>
          <w:i/>
          <w:iCs/>
        </w:rPr>
        <w:t xml:space="preserve"> по учебному предмету</w:t>
      </w:r>
      <w:r w:rsidRPr="00FC6BBF">
        <w:rPr>
          <w:i/>
          <w:iCs/>
        </w:rPr>
        <w:t xml:space="preserve"> в 202</w:t>
      </w:r>
      <w:r w:rsidR="00B46154">
        <w:rPr>
          <w:i/>
          <w:iCs/>
        </w:rPr>
        <w:t>2</w:t>
      </w:r>
      <w:r w:rsidRPr="00FC6BBF">
        <w:rPr>
          <w:i/>
          <w:iCs/>
        </w:rPr>
        <w:t xml:space="preserve"> году </w:t>
      </w:r>
      <w:r w:rsidR="00B253A1">
        <w:rPr>
          <w:i/>
          <w:iCs/>
        </w:rPr>
        <w:br/>
      </w:r>
      <w:r w:rsidRPr="00FC6BBF">
        <w:rPr>
          <w:i/>
          <w:iCs/>
        </w:rPr>
        <w:t xml:space="preserve">(с учетом </w:t>
      </w:r>
      <w:r w:rsidR="000E718E" w:rsidRPr="00FC6BBF">
        <w:rPr>
          <w:i/>
          <w:iCs/>
        </w:rPr>
        <w:t xml:space="preserve">всех </w:t>
      </w:r>
      <w:r w:rsidRPr="00FC6BBF">
        <w:rPr>
          <w:i/>
          <w:iCs/>
        </w:rPr>
        <w:t>заданий</w:t>
      </w:r>
      <w:r w:rsidR="000E718E" w:rsidRPr="00FC6BBF">
        <w:rPr>
          <w:i/>
          <w:iCs/>
        </w:rPr>
        <w:t>,</w:t>
      </w:r>
      <w:r w:rsidRPr="00FC6BBF">
        <w:rPr>
          <w:i/>
          <w:iCs/>
        </w:rPr>
        <w:t xml:space="preserve"> всех типов</w:t>
      </w:r>
      <w:r w:rsidR="000E718E" w:rsidRPr="00FC6BBF">
        <w:rPr>
          <w:i/>
          <w:iCs/>
        </w:rPr>
        <w:t xml:space="preserve"> заданий</w:t>
      </w:r>
      <w:r w:rsidRPr="00FC6BBF">
        <w:rPr>
          <w:i/>
          <w:iCs/>
        </w:rPr>
        <w:t>)</w:t>
      </w:r>
      <w:r w:rsidR="002747E2">
        <w:rPr>
          <w:i/>
          <w:iCs/>
        </w:rPr>
        <w:t xml:space="preserve"> в сравнении </w:t>
      </w:r>
      <w:proofErr w:type="gramStart"/>
      <w:r w:rsidR="002747E2">
        <w:rPr>
          <w:i/>
          <w:iCs/>
        </w:rPr>
        <w:t>с</w:t>
      </w:r>
      <w:proofErr w:type="gramEnd"/>
      <w:r w:rsidR="002747E2">
        <w:rPr>
          <w:i/>
          <w:iCs/>
        </w:rPr>
        <w:t xml:space="preserve"> </w:t>
      </w:r>
      <w:proofErr w:type="gramStart"/>
      <w:r w:rsidR="002747E2">
        <w:rPr>
          <w:i/>
          <w:iCs/>
        </w:rPr>
        <w:t>КИМ</w:t>
      </w:r>
      <w:proofErr w:type="gramEnd"/>
      <w:r w:rsidR="002747E2">
        <w:rPr>
          <w:i/>
          <w:iCs/>
        </w:rPr>
        <w:t xml:space="preserve"> по данному учебному предмету прошлых лет</w:t>
      </w:r>
      <w:r w:rsidR="003E43F2" w:rsidRPr="00FC6BBF">
        <w:rPr>
          <w:i/>
          <w:iCs/>
        </w:rPr>
        <w:t>.</w:t>
      </w:r>
    </w:p>
    <w:p w:rsidR="00877708" w:rsidRPr="00877708" w:rsidRDefault="00877708" w:rsidP="00877708">
      <w:pPr>
        <w:autoSpaceDE w:val="0"/>
        <w:autoSpaceDN w:val="0"/>
        <w:adjustRightInd w:val="0"/>
        <w:ind w:firstLine="708"/>
        <w:jc w:val="both"/>
      </w:pPr>
      <w:r w:rsidRPr="00877708">
        <w:t xml:space="preserve">Модель ЕГЭ по математике профильного уровня предназначена для государственной итоговой аттестации выпускников, планирующих получение профессии, предъявляющей специальные требования к уровню математической подготовки абитуриентов. В модели ЕГЭ по математике профильного уровня присутствуют задания, контролирующие умение применять полученные знания для решения практических задач и задач из смежных учебных предметов. </w:t>
      </w:r>
    </w:p>
    <w:p w:rsidR="00877708" w:rsidRPr="00877708" w:rsidRDefault="00877708" w:rsidP="00877708">
      <w:pPr>
        <w:autoSpaceDE w:val="0"/>
        <w:autoSpaceDN w:val="0"/>
        <w:adjustRightInd w:val="0"/>
        <w:ind w:firstLine="708"/>
        <w:jc w:val="both"/>
      </w:pPr>
      <w:r w:rsidRPr="00877708">
        <w:t xml:space="preserve">Экзаменационная работа состоит из двух частей и включает в себя </w:t>
      </w:r>
      <w:r w:rsidRPr="00877708">
        <w:rPr>
          <w:b/>
        </w:rPr>
        <w:t>18</w:t>
      </w:r>
      <w:r w:rsidRPr="00877708">
        <w:t xml:space="preserve"> заданий, которые различаются по содержанию, сложности и количеству заданий: </w:t>
      </w:r>
    </w:p>
    <w:p w:rsidR="00877708" w:rsidRPr="00877708" w:rsidRDefault="00877708" w:rsidP="00877708">
      <w:pPr>
        <w:autoSpaceDE w:val="0"/>
        <w:autoSpaceDN w:val="0"/>
        <w:adjustRightInd w:val="0"/>
        <w:jc w:val="both"/>
      </w:pPr>
      <w:r w:rsidRPr="00877708">
        <w:t>– часть 1 содержит 11 заданий (задания 1–11) с кратким ответом в виде целого числа или конечной десятичной дроби;</w:t>
      </w:r>
    </w:p>
    <w:p w:rsidR="00877708" w:rsidRPr="00877708" w:rsidRDefault="00877708" w:rsidP="00877708">
      <w:pPr>
        <w:autoSpaceDE w:val="0"/>
        <w:autoSpaceDN w:val="0"/>
        <w:adjustRightInd w:val="0"/>
        <w:jc w:val="both"/>
      </w:pPr>
      <w:r w:rsidRPr="00877708">
        <w:t xml:space="preserve">– часть 2 содержит 7 заданий (задания 12–18) с развёрнутым ответом (полная запись решения с обоснованием выполненных действий). </w:t>
      </w:r>
    </w:p>
    <w:p w:rsidR="00877708" w:rsidRPr="00877708" w:rsidRDefault="00877708" w:rsidP="00877708">
      <w:pPr>
        <w:autoSpaceDE w:val="0"/>
        <w:autoSpaceDN w:val="0"/>
        <w:adjustRightInd w:val="0"/>
        <w:ind w:firstLine="708"/>
        <w:jc w:val="both"/>
      </w:pPr>
      <w:r w:rsidRPr="00877708">
        <w:t>По уровню сложности задания распределяются следующим образом: задания 1–6 имеют базовый уровень; задания 7–16 – повышенный уровень; задания 17 и 18 относятся к высокому уровню сложности.</w:t>
      </w:r>
    </w:p>
    <w:p w:rsidR="00877708" w:rsidRPr="00877708" w:rsidRDefault="00877708" w:rsidP="00877708">
      <w:pPr>
        <w:autoSpaceDE w:val="0"/>
        <w:autoSpaceDN w:val="0"/>
        <w:adjustRightInd w:val="0"/>
        <w:ind w:firstLine="708"/>
        <w:jc w:val="both"/>
      </w:pPr>
      <w:r w:rsidRPr="00877708">
        <w:t>Задания части 1 направлены на проверку освоения базовых умений и практических навыков применения математических знаний в повседневных ситуациях. Задания этой  части проверяют базовые вычислительные и логические умения и навыки, умение анализировать информацию, представленную на графиках и в таблицах, использовать простейшие вероятностные и статистические модели, ориентироваться в простейших геометрических конструкциях. В часть 1 работы включены задания по всем основным разделам курса математики: геометрия (планиметрия и стереометрия), алгебра, начала математического анализа, теория вероятностей и статистика. На решение заданий этой части и должны быть направлены все усилия при подготовке обучающихся, балансирующих на грани преодоления минимального балла.</w:t>
      </w:r>
    </w:p>
    <w:p w:rsidR="00877708" w:rsidRDefault="00877708" w:rsidP="00877708">
      <w:pPr>
        <w:autoSpaceDE w:val="0"/>
        <w:autoSpaceDN w:val="0"/>
        <w:adjustRightInd w:val="0"/>
        <w:ind w:firstLine="708"/>
        <w:jc w:val="both"/>
      </w:pPr>
      <w:proofErr w:type="gramStart"/>
      <w:r w:rsidRPr="00877708">
        <w:t>В целях эффективного отбора абитуриентов для продолжения образования в высших учебных заведениях с различными требованиями к уровню</w:t>
      </w:r>
      <w:proofErr w:type="gramEnd"/>
      <w:r w:rsidRPr="00877708">
        <w:t xml:space="preserve"> математической подготовки задания части 2 экзаменационной работы соответствуют традиционному уровню требований вузов со вступительным экзаменом по математике. Последние три задания части 2 предназначены для конкурсного отбора в вузы с повышенными требованиями к математической подготовке абитуриентов. Посредством заданий части 2 осуществляется проверка освоения математики на профильном уровне, необходимом для применения математики в профессиональной деятельности и на творческом уровне.</w:t>
      </w:r>
    </w:p>
    <w:p w:rsidR="00877708" w:rsidRDefault="00877708" w:rsidP="00877708">
      <w:pPr>
        <w:autoSpaceDE w:val="0"/>
        <w:autoSpaceDN w:val="0"/>
        <w:adjustRightInd w:val="0"/>
        <w:ind w:firstLine="708"/>
        <w:jc w:val="both"/>
      </w:pPr>
    </w:p>
    <w:p w:rsidR="00877708" w:rsidRPr="00877708" w:rsidRDefault="00877708" w:rsidP="00877708">
      <w:pPr>
        <w:autoSpaceDE w:val="0"/>
        <w:autoSpaceDN w:val="0"/>
        <w:adjustRightInd w:val="0"/>
        <w:ind w:firstLine="708"/>
        <w:jc w:val="both"/>
      </w:pPr>
    </w:p>
    <w:p w:rsidR="00877708" w:rsidRPr="00877708" w:rsidRDefault="00877708" w:rsidP="00877708">
      <w:pPr>
        <w:pStyle w:val="a3"/>
        <w:keepNext/>
        <w:keepLines/>
        <w:numPr>
          <w:ilvl w:val="1"/>
          <w:numId w:val="7"/>
        </w:numPr>
        <w:spacing w:before="200" w:after="0" w:line="240" w:lineRule="auto"/>
        <w:contextualSpacing w:val="0"/>
        <w:outlineLvl w:val="2"/>
        <w:rPr>
          <w:rFonts w:ascii="Times New Roman" w:eastAsia="SimSun" w:hAnsi="Times New Roman"/>
          <w:vanish/>
          <w:sz w:val="28"/>
          <w:szCs w:val="24"/>
          <w:lang w:eastAsia="ru-RU"/>
        </w:rPr>
      </w:pPr>
    </w:p>
    <w:p w:rsidR="00CA3EB7" w:rsidRDefault="00CA3EB7" w:rsidP="00877708">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2022 году</w:t>
      </w:r>
    </w:p>
    <w:p w:rsidR="00877708" w:rsidRDefault="00877708" w:rsidP="00ED57AE">
      <w:pPr>
        <w:ind w:left="-426" w:firstLine="852"/>
        <w:contextualSpacing/>
        <w:jc w:val="both"/>
        <w:rPr>
          <w:i/>
          <w:iCs/>
        </w:rPr>
      </w:pPr>
    </w:p>
    <w:p w:rsidR="00877708" w:rsidRDefault="00877708" w:rsidP="00ED57AE">
      <w:pPr>
        <w:ind w:left="-426" w:firstLine="852"/>
        <w:contextualSpacing/>
        <w:jc w:val="both"/>
        <w:rPr>
          <w:i/>
          <w:iCs/>
        </w:rPr>
      </w:pPr>
    </w:p>
    <w:p w:rsidR="0057503C" w:rsidRDefault="00DF2AB3" w:rsidP="00ED57AE">
      <w:pPr>
        <w:ind w:left="-426" w:firstLine="852"/>
        <w:contextualSpacing/>
        <w:jc w:val="both"/>
        <w:rPr>
          <w:i/>
          <w:iCs/>
        </w:rPr>
      </w:pPr>
      <w:r w:rsidRPr="00FC6BBF">
        <w:rPr>
          <w:i/>
          <w:iCs/>
        </w:rPr>
        <w:t xml:space="preserve">Для </w:t>
      </w:r>
      <w:r w:rsidR="00A263F5">
        <w:rPr>
          <w:i/>
          <w:iCs/>
        </w:rPr>
        <w:t>анализа</w:t>
      </w:r>
      <w:r w:rsidR="00877708">
        <w:rPr>
          <w:i/>
          <w:iCs/>
        </w:rPr>
        <w:t xml:space="preserve"> </w:t>
      </w:r>
      <w:r w:rsidRPr="00FC6BBF">
        <w:rPr>
          <w:i/>
          <w:iCs/>
        </w:rPr>
        <w:t xml:space="preserve">основных статистических характеристик заданий </w:t>
      </w:r>
      <w:r w:rsidR="005060D9" w:rsidRPr="00FC6BBF">
        <w:rPr>
          <w:i/>
          <w:iCs/>
        </w:rPr>
        <w:t xml:space="preserve">используется </w:t>
      </w:r>
      <w:r w:rsidRPr="00FC6BBF">
        <w:rPr>
          <w:i/>
          <w:iCs/>
        </w:rPr>
        <w:t xml:space="preserve">обобщенный </w:t>
      </w:r>
      <w:r w:rsidR="005060D9" w:rsidRPr="00FC6BBF">
        <w:rPr>
          <w:i/>
          <w:iCs/>
        </w:rPr>
        <w:t xml:space="preserve">план </w:t>
      </w:r>
      <w:r w:rsidR="00A263F5">
        <w:rPr>
          <w:i/>
          <w:iCs/>
        </w:rPr>
        <w:t xml:space="preserve">варианта </w:t>
      </w:r>
      <w:r w:rsidR="005060D9" w:rsidRPr="00FC6BBF">
        <w:rPr>
          <w:i/>
          <w:iCs/>
        </w:rPr>
        <w:t xml:space="preserve">КИМ по предмету </w:t>
      </w:r>
      <w:r w:rsidR="005060D9" w:rsidRPr="00B86ACD">
        <w:rPr>
          <w:b/>
          <w:i/>
          <w:iCs/>
        </w:rPr>
        <w:t>с указанием средних</w:t>
      </w:r>
      <w:r w:rsidR="00DC24B0" w:rsidRPr="00B86ACD">
        <w:rPr>
          <w:b/>
          <w:i/>
          <w:iCs/>
        </w:rPr>
        <w:t xml:space="preserve"> по региону</w:t>
      </w:r>
      <w:r w:rsidR="005060D9" w:rsidRPr="00B86ACD">
        <w:rPr>
          <w:b/>
          <w:i/>
          <w:iCs/>
        </w:rPr>
        <w:t xml:space="preserve"> процентов выполнения заданий</w:t>
      </w:r>
      <w:r w:rsidR="00DC24B0" w:rsidRPr="00B86ACD">
        <w:rPr>
          <w:b/>
          <w:i/>
          <w:iCs/>
        </w:rPr>
        <w:t xml:space="preserve"> каждой линии</w:t>
      </w:r>
      <w:r w:rsidR="005060D9" w:rsidRPr="00FC6BBF">
        <w:rPr>
          <w:i/>
          <w:iCs/>
        </w:rPr>
        <w:t>.</w:t>
      </w:r>
    </w:p>
    <w:p w:rsidR="001B2F07" w:rsidRPr="00AD3663" w:rsidRDefault="001B2F07" w:rsidP="00FC6BBF">
      <w:pPr>
        <w:pStyle w:val="af7"/>
        <w:keepNext/>
      </w:pPr>
      <w:r w:rsidRPr="00F579AB">
        <w:lastRenderedPageBreak/>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13</w:t>
      </w:r>
      <w:r w:rsidR="00F77DC6">
        <w:rPr>
          <w:noProof/>
        </w:rPr>
        <w:fldChar w:fldCharType="end"/>
      </w:r>
    </w:p>
    <w:tbl>
      <w:tblPr>
        <w:tblW w:w="0" w:type="auto"/>
        <w:tblInd w:w="-318" w:type="dxa"/>
        <w:tblLayout w:type="fixed"/>
        <w:tblCellMar>
          <w:left w:w="57" w:type="dxa"/>
          <w:right w:w="57" w:type="dxa"/>
        </w:tblCellMar>
        <w:tblLook w:val="0000"/>
      </w:tblPr>
      <w:tblGrid>
        <w:gridCol w:w="964"/>
        <w:gridCol w:w="1679"/>
        <w:gridCol w:w="1276"/>
        <w:gridCol w:w="1134"/>
        <w:gridCol w:w="1272"/>
        <w:gridCol w:w="1204"/>
        <w:gridCol w:w="1203"/>
        <w:gridCol w:w="1204"/>
      </w:tblGrid>
      <w:tr w:rsidR="0029227E" w:rsidRPr="006020BB" w:rsidTr="004814BF">
        <w:trPr>
          <w:cantSplit/>
          <w:trHeight w:val="313"/>
          <w:tblHeader/>
        </w:trPr>
        <w:tc>
          <w:tcPr>
            <w:tcW w:w="964"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Номер</w:t>
            </w:r>
          </w:p>
          <w:p w:rsidR="0029227E" w:rsidRPr="006020BB" w:rsidRDefault="0029227E" w:rsidP="00644E7E">
            <w:pPr>
              <w:autoSpaceDE w:val="0"/>
              <w:autoSpaceDN w:val="0"/>
              <w:adjustRightInd w:val="0"/>
              <w:jc w:val="center"/>
              <w:rPr>
                <w:sz w:val="20"/>
                <w:szCs w:val="20"/>
              </w:rPr>
            </w:pPr>
            <w:r w:rsidRPr="006020BB">
              <w:rPr>
                <w:bCs/>
                <w:sz w:val="20"/>
                <w:szCs w:val="20"/>
              </w:rPr>
              <w:t xml:space="preserve">задания </w:t>
            </w:r>
            <w:proofErr w:type="gramStart"/>
            <w:r w:rsidRPr="006020BB">
              <w:rPr>
                <w:bCs/>
                <w:sz w:val="20"/>
                <w:szCs w:val="20"/>
              </w:rPr>
              <w:t>в</w:t>
            </w:r>
            <w:proofErr w:type="gramEnd"/>
            <w:r w:rsidRPr="006020BB">
              <w:rPr>
                <w:bCs/>
                <w:sz w:val="20"/>
                <w:szCs w:val="20"/>
              </w:rPr>
              <w:t xml:space="preserve"> КИМ</w:t>
            </w:r>
          </w:p>
        </w:tc>
        <w:tc>
          <w:tcPr>
            <w:tcW w:w="1679"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Проверяемые элементы содержания / умения</w:t>
            </w:r>
          </w:p>
        </w:tc>
        <w:tc>
          <w:tcPr>
            <w:tcW w:w="1276"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Уровень сложности задания</w:t>
            </w:r>
          </w:p>
          <w:p w:rsidR="0029227E" w:rsidRPr="006020BB" w:rsidRDefault="0029227E" w:rsidP="00DC1425">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rsidR="0029227E" w:rsidRPr="006020BB" w:rsidRDefault="0029227E" w:rsidP="00211EBD">
            <w:pPr>
              <w:jc w:val="center"/>
              <w:rPr>
                <w:bCs/>
                <w:sz w:val="20"/>
                <w:szCs w:val="20"/>
              </w:rPr>
            </w:pPr>
            <w:r w:rsidRPr="006020BB">
              <w:rPr>
                <w:sz w:val="20"/>
                <w:szCs w:val="20"/>
              </w:rPr>
              <w:t xml:space="preserve">Процент выполнения задания </w:t>
            </w:r>
            <w:r w:rsidRPr="006020BB">
              <w:rPr>
                <w:sz w:val="20"/>
                <w:szCs w:val="20"/>
              </w:rPr>
              <w:br/>
              <w:t>в субъекте Российской Федерации</w:t>
            </w:r>
            <w:r w:rsidRPr="006020BB">
              <w:rPr>
                <w:rStyle w:val="a6"/>
                <w:sz w:val="20"/>
                <w:szCs w:val="20"/>
              </w:rPr>
              <w:footnoteReference w:id="11"/>
            </w:r>
          </w:p>
        </w:tc>
      </w:tr>
      <w:tr w:rsidR="0029227E" w:rsidRPr="006020BB" w:rsidTr="004814BF">
        <w:trPr>
          <w:cantSplit/>
          <w:trHeight w:val="635"/>
          <w:tblHeader/>
        </w:trPr>
        <w:tc>
          <w:tcPr>
            <w:tcW w:w="964"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1679"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1276"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DC1425">
            <w:pPr>
              <w:jc w:val="center"/>
              <w:rPr>
                <w:sz w:val="20"/>
                <w:szCs w:val="20"/>
              </w:rPr>
            </w:pPr>
            <w:r w:rsidRPr="006020BB">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rsidR="0029227E" w:rsidRPr="006020BB" w:rsidRDefault="0029227E" w:rsidP="00DC1425">
            <w:pPr>
              <w:autoSpaceDE w:val="0"/>
              <w:autoSpaceDN w:val="0"/>
              <w:adjustRightInd w:val="0"/>
              <w:jc w:val="center"/>
              <w:rPr>
                <w:bCs/>
                <w:sz w:val="20"/>
                <w:szCs w:val="20"/>
              </w:rPr>
            </w:pPr>
            <w:r w:rsidRPr="006020BB">
              <w:rPr>
                <w:bCs/>
                <w:sz w:val="20"/>
                <w:szCs w:val="20"/>
              </w:rPr>
              <w:t xml:space="preserve">в группе не </w:t>
            </w:r>
            <w:proofErr w:type="spellStart"/>
            <w:proofErr w:type="gramStart"/>
            <w:r w:rsidRPr="006020BB">
              <w:rPr>
                <w:bCs/>
                <w:sz w:val="20"/>
                <w:szCs w:val="20"/>
              </w:rPr>
              <w:t>преодолев</w:t>
            </w:r>
            <w:r w:rsidR="006020BB">
              <w:rPr>
                <w:bCs/>
                <w:sz w:val="20"/>
                <w:szCs w:val="20"/>
              </w:rPr>
              <w:t>-</w:t>
            </w:r>
            <w:r w:rsidRPr="006020BB">
              <w:rPr>
                <w:bCs/>
                <w:sz w:val="20"/>
                <w:szCs w:val="20"/>
              </w:rPr>
              <w:t>ших</w:t>
            </w:r>
            <w:proofErr w:type="spellEnd"/>
            <w:proofErr w:type="gramEnd"/>
            <w:r w:rsidRPr="006020BB">
              <w:rPr>
                <w:bCs/>
                <w:sz w:val="20"/>
                <w:szCs w:val="20"/>
              </w:rPr>
              <w:t xml:space="preserve"> </w:t>
            </w:r>
            <w:proofErr w:type="spellStart"/>
            <w:r w:rsidRPr="006020BB">
              <w:rPr>
                <w:bCs/>
                <w:sz w:val="20"/>
                <w:szCs w:val="20"/>
              </w:rPr>
              <w:t>минималь</w:t>
            </w:r>
            <w:r w:rsidR="006020BB">
              <w:rPr>
                <w:bCs/>
                <w:sz w:val="20"/>
                <w:szCs w:val="20"/>
              </w:rPr>
              <w:t>-</w:t>
            </w:r>
            <w:r w:rsidRPr="006020BB">
              <w:rPr>
                <w:bCs/>
                <w:sz w:val="20"/>
                <w:szCs w:val="20"/>
              </w:rPr>
              <w:t>ный</w:t>
            </w:r>
            <w:proofErr w:type="spellEnd"/>
            <w:r w:rsidRPr="006020BB">
              <w:rPr>
                <w:bCs/>
                <w:sz w:val="20"/>
                <w:szCs w:val="20"/>
              </w:rPr>
              <w:t xml:space="preserve"> балл</w:t>
            </w:r>
          </w:p>
        </w:tc>
        <w:tc>
          <w:tcPr>
            <w:tcW w:w="1204"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r w:rsidRPr="006020BB">
              <w:rPr>
                <w:bCs/>
                <w:sz w:val="20"/>
                <w:szCs w:val="20"/>
              </w:rPr>
              <w:t xml:space="preserve">в группе от </w:t>
            </w:r>
            <w:proofErr w:type="gramStart"/>
            <w:r w:rsidRPr="006020BB">
              <w:rPr>
                <w:bCs/>
                <w:sz w:val="20"/>
                <w:szCs w:val="20"/>
              </w:rPr>
              <w:t>минимального</w:t>
            </w:r>
            <w:proofErr w:type="gramEnd"/>
            <w:r w:rsidRPr="006020BB">
              <w:rPr>
                <w:bCs/>
                <w:sz w:val="20"/>
                <w:szCs w:val="20"/>
              </w:rPr>
              <w:t xml:space="preserve"> до 60 т.б.</w:t>
            </w:r>
          </w:p>
        </w:tc>
        <w:tc>
          <w:tcPr>
            <w:tcW w:w="1203"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7C1772">
            <w:pPr>
              <w:autoSpaceDE w:val="0"/>
              <w:autoSpaceDN w:val="0"/>
              <w:adjustRightInd w:val="0"/>
              <w:jc w:val="center"/>
              <w:rPr>
                <w:bCs/>
                <w:sz w:val="20"/>
                <w:szCs w:val="20"/>
              </w:rPr>
            </w:pPr>
            <w:r w:rsidRPr="006020BB">
              <w:rPr>
                <w:bCs/>
                <w:sz w:val="20"/>
                <w:szCs w:val="20"/>
              </w:rPr>
              <w:t xml:space="preserve">в группе от 61 до 80 </w:t>
            </w:r>
            <w:proofErr w:type="gramStart"/>
            <w:r w:rsidRPr="006020BB">
              <w:rPr>
                <w:bCs/>
                <w:sz w:val="20"/>
                <w:szCs w:val="20"/>
              </w:rPr>
              <w:t>т.б</w:t>
            </w:r>
            <w:proofErr w:type="gramEnd"/>
            <w:r w:rsidRPr="006020BB">
              <w:rPr>
                <w:bCs/>
                <w:sz w:val="20"/>
                <w:szCs w:val="20"/>
              </w:rP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7C1772">
            <w:pPr>
              <w:autoSpaceDE w:val="0"/>
              <w:autoSpaceDN w:val="0"/>
              <w:adjustRightInd w:val="0"/>
              <w:jc w:val="center"/>
              <w:rPr>
                <w:bCs/>
                <w:sz w:val="20"/>
                <w:szCs w:val="20"/>
              </w:rPr>
            </w:pPr>
            <w:r w:rsidRPr="006020BB">
              <w:rPr>
                <w:bCs/>
                <w:sz w:val="20"/>
                <w:szCs w:val="20"/>
              </w:rPr>
              <w:t xml:space="preserve">в группе от 81 до 100 </w:t>
            </w:r>
            <w:proofErr w:type="gramStart"/>
            <w:r w:rsidRPr="006020BB">
              <w:rPr>
                <w:bCs/>
                <w:sz w:val="20"/>
                <w:szCs w:val="20"/>
              </w:rPr>
              <w:t>т.б</w:t>
            </w:r>
            <w:proofErr w:type="gramEnd"/>
            <w:r w:rsidRPr="006020BB">
              <w:rPr>
                <w:bCs/>
                <w:sz w:val="20"/>
                <w:szCs w:val="20"/>
              </w:rPr>
              <w:t>.</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1</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sz w:val="20"/>
                <w:szCs w:val="20"/>
              </w:rPr>
            </w:pPr>
            <w:r w:rsidRPr="002C4A51">
              <w:rPr>
                <w:i/>
                <w:iCs/>
                <w:sz w:val="20"/>
                <w:szCs w:val="20"/>
              </w:rPr>
              <w:t xml:space="preserve">Уравнения. </w:t>
            </w:r>
            <w:r w:rsidRPr="002C4A51">
              <w:rPr>
                <w:sz w:val="20"/>
                <w:szCs w:val="20"/>
              </w:rPr>
              <w:t xml:space="preserve">Решать рациональные, иррациональные, показательные, тригонометрические и логарифмические уравнения, их системы </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98,3%</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62,5%</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97,7%</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2</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sz w:val="20"/>
                <w:szCs w:val="20"/>
              </w:rPr>
            </w:pPr>
            <w:r w:rsidRPr="002C4A51">
              <w:rPr>
                <w:i/>
                <w:iCs/>
                <w:sz w:val="20"/>
                <w:szCs w:val="20"/>
              </w:rPr>
              <w:t xml:space="preserve">Элементы теории вероятностей. </w:t>
            </w:r>
            <w:r w:rsidRPr="002C4A51">
              <w:rPr>
                <w:sz w:val="20"/>
                <w:szCs w:val="20"/>
              </w:rPr>
              <w:t>Вероятности событий. Примеры использования вероятностей и статистики при решении прикладных задач</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96,9%</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43,8%</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96,0%</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98,2%</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3</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Планиметрия. Измерение геометрических величин</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87,9%</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37,5%</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81,9%</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92,5%</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4</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Числа, корни и степени. Основы тригонометрии. Логарифмы. Преобразования выражений</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59,5%</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12,5%</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37,3%</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74,0%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5</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Прямые и плоскости в пространстве. Многогранники. Тела и поверхности вращения. Измерение геометрических величин</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79,1%</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12,5%</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61,0%</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92,5%</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6</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 xml:space="preserve">Производная. Исследование функций. </w:t>
            </w:r>
            <w:proofErr w:type="gramStart"/>
            <w:r w:rsidRPr="002C4A51">
              <w:rPr>
                <w:i/>
                <w:iCs/>
                <w:sz w:val="20"/>
                <w:szCs w:val="20"/>
              </w:rPr>
              <w:t>Первообразная</w:t>
            </w:r>
            <w:proofErr w:type="gramEnd"/>
            <w:r w:rsidRPr="002C4A51">
              <w:rPr>
                <w:i/>
                <w:iCs/>
                <w:sz w:val="20"/>
                <w:szCs w:val="20"/>
              </w:rPr>
              <w:t xml:space="preserve"> и интеграл</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76,1%</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18,8%</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59,3%</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87,7%</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7</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Уравнения. Неравенства</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proofErr w:type="gramStart"/>
            <w:r w:rsidRPr="002C4A51">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80,3%</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6,3%</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67,8%</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89,9%</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8</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Уравнения. Неравенства</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proofErr w:type="gramStart"/>
            <w:r w:rsidRPr="002C4A51">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65,6%</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6,3%</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39,0%</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85,0%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lastRenderedPageBreak/>
              <w:t>9</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Уравнения. Неравенства. Определение и график функции. Элементарное исследование функций. Основные элементарные функции</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proofErr w:type="gramStart"/>
            <w:r w:rsidRPr="002C4A51">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84,8%</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6,3%</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67,2%</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98,7%</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10</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sz w:val="20"/>
                <w:szCs w:val="20"/>
              </w:rPr>
            </w:pPr>
            <w:r w:rsidRPr="002C4A51">
              <w:rPr>
                <w:i/>
                <w:iCs/>
                <w:sz w:val="20"/>
                <w:szCs w:val="20"/>
              </w:rPr>
              <w:t xml:space="preserve">Элементы теории вероятностей. </w:t>
            </w:r>
            <w:r w:rsidRPr="002C4A51">
              <w:rPr>
                <w:sz w:val="20"/>
                <w:szCs w:val="20"/>
              </w:rPr>
              <w:t>Вероятности событий. Примеры использования вероятностей и статистики при решении прикладных задач</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proofErr w:type="gramStart"/>
            <w:r w:rsidRPr="002C4A51">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84,1%</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12,5%</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74,0%</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92,1%</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93,8%</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11</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Производная. Исследование функций</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proofErr w:type="gramStart"/>
            <w:r w:rsidRPr="002C4A51">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76,1%</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pPr>
            <w:r w:rsidRPr="002C4A51">
              <w:t>25,0%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59,3%</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88,1%</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12</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Уравнения. Неравенства</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proofErr w:type="gramStart"/>
            <w:r w:rsidRPr="002C4A51">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50,5%</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10,7%</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78,9%</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96,9%</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13</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Прямые и плоскости в пространстве. Многогранники. Тела и поверхности вращения. Измерение геометрических величин. Координаты и векторы</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proofErr w:type="gramStart"/>
            <w:r w:rsidRPr="002C4A51">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1,3%</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0,0%</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18,8%</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14</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Уравнения. Неравенства</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proofErr w:type="gramStart"/>
            <w:r w:rsidRPr="002C4A51">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42,5%</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4,8%</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68,3%</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100,0%</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15</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Числа, корни и степени. Применение математических методов для решения содержательных задач из различных областей науки и практики. Интерпретация результата, учёт реальных ограничений</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proofErr w:type="gramStart"/>
            <w:r w:rsidRPr="002C4A51">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27,3%</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0,6%</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43,6%</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96,9%</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lastRenderedPageBreak/>
              <w:t>16</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Планиметрия. Измерение геометрических величин</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proofErr w:type="gramStart"/>
            <w:r w:rsidRPr="002C4A51">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2,9%</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0,2%</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3,1%</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31,3%</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17</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Уравнения. Неравенства. Определение и график функции. Элементарное исследование функций. Основные элементарные функции</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2,2%</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0,0%</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1,0%</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43,8%</w:t>
            </w:r>
          </w:p>
        </w:tc>
      </w:tr>
      <w:tr w:rsidR="002C4A51" w:rsidRPr="006020BB" w:rsidTr="002C4A51">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rPr>
                <w:sz w:val="20"/>
                <w:szCs w:val="20"/>
              </w:rPr>
            </w:pPr>
            <w:r w:rsidRPr="002C4A51">
              <w:rPr>
                <w:sz w:val="20"/>
                <w:szCs w:val="20"/>
              </w:rPr>
              <w:t>18</w:t>
            </w:r>
          </w:p>
        </w:tc>
        <w:tc>
          <w:tcPr>
            <w:tcW w:w="1679"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rPr>
                <w:i/>
                <w:iCs/>
                <w:sz w:val="20"/>
                <w:szCs w:val="20"/>
              </w:rPr>
            </w:pPr>
            <w:r w:rsidRPr="002C4A51">
              <w:rPr>
                <w:i/>
                <w:iCs/>
                <w:sz w:val="20"/>
                <w:szCs w:val="20"/>
              </w:rPr>
              <w:t>Числа, корни и степени. Основы тригонометрии. Логарифмы. Преобразования выражений. Уравнения. Неравенства. Определение и график функции. Элементарное исследование функций. Основные элементарные функции</w:t>
            </w:r>
          </w:p>
        </w:tc>
        <w:tc>
          <w:tcPr>
            <w:tcW w:w="1276"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pPr>
              <w:jc w:val="center"/>
            </w:pPr>
            <w:r w:rsidRPr="002C4A51">
              <w:t>8,5%</w:t>
            </w:r>
          </w:p>
        </w:tc>
        <w:tc>
          <w:tcPr>
            <w:tcW w:w="1272"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3,1%</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2,3%</w:t>
            </w:r>
          </w:p>
        </w:tc>
        <w:tc>
          <w:tcPr>
            <w:tcW w:w="1203"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11,9%</w:t>
            </w:r>
          </w:p>
        </w:tc>
        <w:tc>
          <w:tcPr>
            <w:tcW w:w="1204" w:type="dxa"/>
            <w:tcBorders>
              <w:top w:val="single" w:sz="8" w:space="0" w:color="000000"/>
              <w:left w:val="single" w:sz="8" w:space="0" w:color="000000"/>
              <w:bottom w:val="single" w:sz="8" w:space="0" w:color="000000"/>
              <w:right w:val="single" w:sz="8" w:space="0" w:color="000000"/>
            </w:tcBorders>
            <w:vAlign w:val="center"/>
          </w:tcPr>
          <w:p w:rsidR="002C4A51" w:rsidRPr="002C4A51" w:rsidRDefault="002C4A51" w:rsidP="002C4A51">
            <w:pPr>
              <w:jc w:val="center"/>
              <w:rPr>
                <w:color w:val="000000"/>
              </w:rPr>
            </w:pPr>
            <w:r w:rsidRPr="002C4A51">
              <w:rPr>
                <w:color w:val="000000"/>
              </w:rPr>
              <w:t>28,1%</w:t>
            </w:r>
          </w:p>
        </w:tc>
      </w:tr>
    </w:tbl>
    <w:p w:rsidR="008C725A" w:rsidRDefault="008C725A" w:rsidP="003B3449">
      <w:pPr>
        <w:ind w:left="-426" w:firstLine="965"/>
        <w:jc w:val="both"/>
        <w:rPr>
          <w:i/>
          <w:iCs/>
        </w:rPr>
      </w:pPr>
    </w:p>
    <w:p w:rsidR="00BF5652" w:rsidRPr="00BF5652" w:rsidRDefault="00BF5652" w:rsidP="00BF5652">
      <w:pPr>
        <w:ind w:firstLine="708"/>
        <w:jc w:val="both"/>
      </w:pPr>
      <w:r w:rsidRPr="00BF5652">
        <w:t xml:space="preserve">Участники профильного экзамена демонстрируют высокую степень овладения базовыми умениями: проценты и доли, округление с избытком и недостатком, чтение графиков и диаграмм реальных зависимостей, простейшие геометрические умения, решение уравнений различных типов. Первые три задания практически по всем вариантам выполнены на уровне 80–100%. Этим заданиям нужно уделить первоочередное внимание при обучении и/или подготовке к экзамену обучающихся со слабой математической подготовкой. Из заданий с кратким ответом повышенного уровня сложности традиционно самым хорошо решаемым является задание 9 (на действия со степенями). Намного лучше участники экзамена стали решать задачу 12 (по математическому анализу, на исследование функции с помощью производной). Эти задания можно добавить в основной набор задач, позволяющий пройти аттестационный рубеж, для обучения и/или подготовки к экзамену обучающихся со слабой математической подготовкой. Среди заданий с развернутым ответом наибольшая успешность выполнения у заданий 14 и 15. Эти задания также можно включать в список задач </w:t>
      </w:r>
      <w:proofErr w:type="gramStart"/>
      <w:r w:rsidRPr="00BF5652">
        <w:t>для</w:t>
      </w:r>
      <w:proofErr w:type="gramEnd"/>
      <w:r w:rsidRPr="00BF5652">
        <w:t xml:space="preserve"> обучающихся со слабой математической подготовкой.</w:t>
      </w:r>
    </w:p>
    <w:p w:rsidR="00BF5652" w:rsidRPr="00BF5652" w:rsidRDefault="00BF5652" w:rsidP="00BF5652">
      <w:pPr>
        <w:ind w:firstLine="708"/>
        <w:jc w:val="both"/>
      </w:pPr>
      <w:r w:rsidRPr="00BF5652">
        <w:t xml:space="preserve">По-прежнему одной из самых типичных ошибок на экзамене является неверно прочитанное условие задачи. Следует уделять особое внимание развитию навыка понимания условия, умения перевести его на математический язык. Также важно отметить, что в условии задачи (не только экзаменационной!) важна каждая деталь. К сожалению, заметное число участников экзамена, увидев задачу, похожую на ту, которую они уже решали, или, например, на задачу демонстрационного варианта, не обращают внимания на небольшие различия, что приводит к решению, по сути, другой задачи и оценке 0 баллов. </w:t>
      </w:r>
    </w:p>
    <w:p w:rsidR="008531A6" w:rsidRPr="00F579AB" w:rsidRDefault="00BA108C" w:rsidP="00754C57">
      <w:pPr>
        <w:spacing w:line="360" w:lineRule="auto"/>
        <w:ind w:left="-425"/>
        <w:jc w:val="both"/>
      </w:pPr>
      <w:r w:rsidRPr="00B86ACD">
        <w:br w:type="page"/>
      </w:r>
    </w:p>
    <w:p w:rsidR="005060D9" w:rsidRDefault="00ED57AE" w:rsidP="00FC6BBF">
      <w:pPr>
        <w:pStyle w:val="2"/>
        <w:jc w:val="center"/>
        <w:rPr>
          <w:rFonts w:ascii="Times New Roman" w:hAnsi="Times New Roman"/>
          <w:b/>
          <w:bCs/>
          <w:color w:val="auto"/>
          <w:sz w:val="28"/>
          <w:szCs w:val="28"/>
          <w:lang w:val="ru-RU"/>
        </w:rPr>
      </w:pPr>
      <w:r w:rsidRPr="00FC6BBF">
        <w:rPr>
          <w:rFonts w:ascii="Times New Roman" w:hAnsi="Times New Roman"/>
          <w:b/>
          <w:bCs/>
          <w:color w:val="auto"/>
          <w:sz w:val="28"/>
          <w:szCs w:val="28"/>
        </w:rPr>
        <w:lastRenderedPageBreak/>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00C959DD">
        <w:rPr>
          <w:rStyle w:val="a6"/>
          <w:rFonts w:ascii="Times New Roman" w:hAnsi="Times New Roman"/>
          <w:b/>
          <w:bCs/>
          <w:color w:val="auto"/>
          <w:sz w:val="28"/>
          <w:szCs w:val="28"/>
        </w:rPr>
        <w:footnoteReference w:id="12"/>
      </w:r>
      <w:r w:rsidR="00C60809">
        <w:rPr>
          <w:rFonts w:ascii="Times New Roman" w:hAnsi="Times New Roman"/>
          <w:b/>
          <w:bCs/>
          <w:color w:val="auto"/>
          <w:sz w:val="28"/>
          <w:szCs w:val="28"/>
        </w:rPr>
        <w:t>ДЛЯ СИСТЕМЫ ОБРАЗОВАНИЯ СУБЪЕКТА РОССИЙСКОЙ ФЕДЕРАЦИИ</w:t>
      </w:r>
    </w:p>
    <w:p w:rsidR="00BF5652" w:rsidRPr="00BF5652" w:rsidRDefault="00BF5652" w:rsidP="00BF5652"/>
    <w:p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BF5652" w:rsidRDefault="00BF5652" w:rsidP="00BF5652">
      <w:pPr>
        <w:pStyle w:val="a3"/>
        <w:spacing w:after="0" w:line="240" w:lineRule="auto"/>
        <w:ind w:left="360"/>
        <w:jc w:val="center"/>
        <w:rPr>
          <w:rFonts w:ascii="Times New Roman" w:hAnsi="Times New Roman"/>
          <w:b/>
          <w:sz w:val="24"/>
          <w:szCs w:val="24"/>
        </w:rPr>
      </w:pPr>
      <w:r w:rsidRPr="00A72A12">
        <w:rPr>
          <w:rFonts w:ascii="Times New Roman" w:hAnsi="Times New Roman"/>
          <w:b/>
          <w:sz w:val="24"/>
          <w:szCs w:val="24"/>
        </w:rPr>
        <w:t>4.1. Рекомендации по совершенствованию организации и методики преподавания предмета на основе выявленных типичных затруднений и ошибок</w:t>
      </w:r>
    </w:p>
    <w:p w:rsidR="00BF5652" w:rsidRDefault="00BF5652" w:rsidP="00BF5652">
      <w:pPr>
        <w:pStyle w:val="a3"/>
        <w:spacing w:after="0" w:line="240" w:lineRule="auto"/>
        <w:ind w:left="360"/>
        <w:jc w:val="center"/>
        <w:rPr>
          <w:rFonts w:ascii="Times New Roman" w:hAnsi="Times New Roman"/>
          <w:b/>
          <w:sz w:val="24"/>
          <w:szCs w:val="24"/>
        </w:rPr>
      </w:pPr>
    </w:p>
    <w:p w:rsidR="00BF5652" w:rsidRPr="00BF5652" w:rsidRDefault="00BF5652" w:rsidP="00BF5652">
      <w:pPr>
        <w:ind w:firstLine="708"/>
        <w:jc w:val="both"/>
      </w:pPr>
      <w:r w:rsidRPr="00BF5652">
        <w:t>В целях повышения качества преподавания математики в общеобразовательных организациях в 2022-2023 учебном году:</w:t>
      </w:r>
    </w:p>
    <w:p w:rsidR="00BF5652" w:rsidRPr="00BF5652" w:rsidRDefault="00BF5652" w:rsidP="00BF5652">
      <w:pPr>
        <w:jc w:val="both"/>
        <w:rPr>
          <w:b/>
        </w:rPr>
      </w:pPr>
      <w:r w:rsidRPr="00BF5652">
        <w:rPr>
          <w:b/>
        </w:rPr>
        <w:t>Рекомендации по совершенствованию преподавания математики всем общеобразовательным организациям Поволжского округа</w:t>
      </w:r>
    </w:p>
    <w:p w:rsidR="00BF5652" w:rsidRPr="00BF5652" w:rsidRDefault="00BF5652" w:rsidP="00BF5652">
      <w:pPr>
        <w:ind w:firstLine="708"/>
        <w:jc w:val="both"/>
      </w:pPr>
      <w:proofErr w:type="gramStart"/>
      <w:r w:rsidRPr="00BF5652">
        <w:t xml:space="preserve">Для достижения положительной динамики результатов ЕГЭ необходимо скорректировать учебный план ОО с учетом результатов ГИА; скорректировать календарно-тематическое планирование по математике на 2022-2023 учебный год с учетом результатов ГИА; направить учителей на курсы повышения квалификации в соответствии с выявленными профессиональными дефицитами; организовать </w:t>
      </w:r>
      <w:proofErr w:type="spellStart"/>
      <w:r w:rsidRPr="00BF5652">
        <w:t>внутришкольную</w:t>
      </w:r>
      <w:proofErr w:type="spellEnd"/>
      <w:r w:rsidRPr="00BF5652">
        <w:t xml:space="preserve"> систему повышения квалификации педагогов в формате </w:t>
      </w:r>
      <w:proofErr w:type="spellStart"/>
      <w:r w:rsidRPr="00BF5652">
        <w:t>тьютерства</w:t>
      </w:r>
      <w:proofErr w:type="spellEnd"/>
      <w:r w:rsidRPr="00BF5652">
        <w:t xml:space="preserve"> и наставничества (или в рамках сетевого взаимодействия);</w:t>
      </w:r>
      <w:proofErr w:type="gramEnd"/>
      <w:r w:rsidRPr="00BF5652">
        <w:t xml:space="preserve"> усилить подготовку </w:t>
      </w:r>
      <w:proofErr w:type="gramStart"/>
      <w:r w:rsidRPr="00BF5652">
        <w:t>обучающихся</w:t>
      </w:r>
      <w:proofErr w:type="gramEnd"/>
      <w:r w:rsidRPr="00BF5652">
        <w:t xml:space="preserve"> по указанным выше разделам содержания. </w:t>
      </w:r>
    </w:p>
    <w:p w:rsidR="00BF5652" w:rsidRPr="00BF5652" w:rsidRDefault="00BF5652" w:rsidP="00BF5652">
      <w:pPr>
        <w:ind w:firstLine="708"/>
        <w:jc w:val="both"/>
      </w:pPr>
      <w:r w:rsidRPr="00BF5652">
        <w:t xml:space="preserve">Частой причиной учебной </w:t>
      </w:r>
      <w:proofErr w:type="spellStart"/>
      <w:r w:rsidRPr="00BF5652">
        <w:t>неуспешности</w:t>
      </w:r>
      <w:proofErr w:type="spellEnd"/>
      <w:r w:rsidRPr="00BF5652">
        <w:t xml:space="preserve"> обучающихся является </w:t>
      </w:r>
      <w:proofErr w:type="gramStart"/>
      <w:r w:rsidRPr="00BF5652">
        <w:t>слабая</w:t>
      </w:r>
      <w:proofErr w:type="gramEnd"/>
      <w:r w:rsidRPr="00BF5652">
        <w:t xml:space="preserve"> </w:t>
      </w:r>
      <w:proofErr w:type="spellStart"/>
      <w:r w:rsidRPr="00BF5652">
        <w:t>сформированность</w:t>
      </w:r>
      <w:proofErr w:type="spellEnd"/>
      <w:r w:rsidRPr="00BF5652">
        <w:t xml:space="preserve"> </w:t>
      </w:r>
      <w:proofErr w:type="spellStart"/>
      <w:r w:rsidRPr="00BF5652">
        <w:t>метапредметных</w:t>
      </w:r>
      <w:proofErr w:type="spellEnd"/>
      <w:r w:rsidRPr="00BF5652">
        <w:t xml:space="preserve"> умений и/или существенные пробелы в базовой предметной подготовке. Диагностика обучающихся с трудностями в учебной деятельности и позволит выявить причины затруднений, например:  - слабая </w:t>
      </w:r>
      <w:proofErr w:type="spellStart"/>
      <w:r w:rsidRPr="00BF5652">
        <w:t>сформированность</w:t>
      </w:r>
      <w:proofErr w:type="spellEnd"/>
      <w:r w:rsidRPr="00BF5652">
        <w:t xml:space="preserve"> читательских навыков и навыков работы с информацией;</w:t>
      </w:r>
    </w:p>
    <w:p w:rsidR="00BF5652" w:rsidRPr="00BF5652" w:rsidRDefault="00BF5652" w:rsidP="00BF5652">
      <w:pPr>
        <w:ind w:firstLine="708"/>
        <w:jc w:val="both"/>
      </w:pPr>
      <w:r w:rsidRPr="00BF5652">
        <w:sym w:font="Symbol" w:char="F02D"/>
      </w:r>
      <w:r w:rsidRPr="00BF5652">
        <w:t xml:space="preserve">  </w:t>
      </w:r>
      <w:proofErr w:type="gramStart"/>
      <w:r w:rsidRPr="00BF5652">
        <w:t>слабая</w:t>
      </w:r>
      <w:proofErr w:type="gramEnd"/>
      <w:r w:rsidRPr="00BF5652">
        <w:t xml:space="preserve"> </w:t>
      </w:r>
      <w:proofErr w:type="spellStart"/>
      <w:r w:rsidRPr="00BF5652">
        <w:t>сформированность</w:t>
      </w:r>
      <w:proofErr w:type="spellEnd"/>
      <w:r w:rsidRPr="00BF5652">
        <w:t xml:space="preserve"> элементарных математических представлений (чувства</w:t>
      </w:r>
      <w:r w:rsidRPr="00BF5652">
        <w:sym w:font="Symbol" w:char="F02D"/>
      </w:r>
      <w:r w:rsidRPr="00BF5652">
        <w:t xml:space="preserve"> числа, пространственных представлений, навыков счета и т.п.); </w:t>
      </w:r>
    </w:p>
    <w:p w:rsidR="00BF5652" w:rsidRPr="00BF5652" w:rsidRDefault="00BF5652" w:rsidP="00BF5652">
      <w:pPr>
        <w:ind w:firstLine="708"/>
        <w:jc w:val="both"/>
      </w:pPr>
      <w:r w:rsidRPr="00BF5652">
        <w:t xml:space="preserve">- </w:t>
      </w:r>
      <w:proofErr w:type="gramStart"/>
      <w:r w:rsidRPr="00BF5652">
        <w:t>слабая</w:t>
      </w:r>
      <w:proofErr w:type="gramEnd"/>
      <w:r w:rsidRPr="00BF5652">
        <w:t xml:space="preserve"> </w:t>
      </w:r>
      <w:proofErr w:type="spellStart"/>
      <w:r w:rsidRPr="00BF5652">
        <w:t>сформированность</w:t>
      </w:r>
      <w:proofErr w:type="spellEnd"/>
      <w:r w:rsidRPr="00BF5652">
        <w:t xml:space="preserve"> навыков самоорганизации, </w:t>
      </w:r>
      <w:proofErr w:type="spellStart"/>
      <w:r w:rsidRPr="00BF5652">
        <w:t>самокоррекции</w:t>
      </w:r>
      <w:proofErr w:type="spellEnd"/>
      <w:r w:rsidRPr="00BF5652">
        <w:t>;</w:t>
      </w:r>
    </w:p>
    <w:p w:rsidR="00BF5652" w:rsidRPr="00BF5652" w:rsidRDefault="00BF5652" w:rsidP="00BF5652">
      <w:pPr>
        <w:ind w:firstLine="708"/>
        <w:jc w:val="both"/>
      </w:pPr>
      <w:r w:rsidRPr="00BF5652">
        <w:sym w:font="Symbol" w:char="F02D"/>
      </w:r>
      <w:r w:rsidRPr="00BF5652">
        <w:t xml:space="preserve">  конкретные проблемы в предметной подготовке (неосвоенные </w:t>
      </w:r>
      <w:proofErr w:type="spellStart"/>
      <w:r w:rsidRPr="00BF5652">
        <w:t>системообразующие</w:t>
      </w:r>
      <w:proofErr w:type="spellEnd"/>
      <w:r w:rsidRPr="00BF5652">
        <w:t xml:space="preserve"> элементы содержания, без владения которыми невозможно понимание следующих тем; слабо сформированные предметные умения, навыки и способы деятельности). </w:t>
      </w:r>
    </w:p>
    <w:p w:rsidR="00BF5652" w:rsidRPr="00BF5652" w:rsidRDefault="00BF5652" w:rsidP="00BF5652">
      <w:pPr>
        <w:ind w:firstLine="708"/>
        <w:jc w:val="both"/>
      </w:pPr>
      <w:r w:rsidRPr="00BF5652">
        <w:t xml:space="preserve">По итогам диагностики складывается содержательная картина проблем в обучении каждого класса, которая может быть взята за основу адресной корректировки методики работы учителя и образовательных программ. В зависимости от распространенности среди учеников класса конкретной проблемы в обучении выбираются индивидуальные или групповые формы организации учебной работы. </w:t>
      </w:r>
      <w:proofErr w:type="gramStart"/>
      <w:r w:rsidRPr="00BF5652">
        <w:t>В случае выявления проблем с грамотностью чтения и информационной грамотностью целесообразно больше внимания уделять работе с текстом учебника, детальному разбору содержания выдаваемых обучающимся заданий.</w:t>
      </w:r>
      <w:proofErr w:type="gramEnd"/>
      <w:r w:rsidRPr="00BF5652">
        <w:t xml:space="preserve"> Система работы учителя может быть акцентирована на развитие у обучающихся навыков самоорганизации, контроля и коррекции результатов своей деятельности (например, посредством последовательно реализуемой совокупности требований к организации различных видов учебной деятельности, проверке результатов выполнения заданий). </w:t>
      </w:r>
      <w:proofErr w:type="gramStart"/>
      <w:r w:rsidRPr="00BF5652">
        <w:t>Индивидуальные пробелы в предметной подготовке обучающихся могут быть компенсированы за счет дополнительных занятий во внеурочное время, выдачи обучающимся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w:t>
      </w:r>
      <w:proofErr w:type="gramEnd"/>
    </w:p>
    <w:p w:rsidR="00BF5652" w:rsidRPr="00BF5652" w:rsidRDefault="00BF5652" w:rsidP="00BF5652">
      <w:pPr>
        <w:ind w:firstLine="708"/>
        <w:jc w:val="both"/>
      </w:pPr>
      <w:r w:rsidRPr="00BF5652">
        <w:t>Полноценно подготовиться к экзамену можно, лишь изучая математику во всём разнообразии её методов; необходимо уделять должное внимание развитию логики и математической речи, в том числе устной, а также умению выражать мысли на бумаге доходчиво, просто и доказательно. В этом могут помочь открытый банк ФИПИ, сборники задач и вариантов, если их использовать как источник идей и для проверки собственных достижений, но не как коллекцию репетиционных материалов.</w:t>
      </w:r>
    </w:p>
    <w:p w:rsidR="00BF5652" w:rsidRPr="00BF5652" w:rsidRDefault="00BF5652" w:rsidP="00BF5652">
      <w:pPr>
        <w:ind w:firstLine="708"/>
        <w:jc w:val="both"/>
      </w:pPr>
      <w:r w:rsidRPr="00BF5652">
        <w:lastRenderedPageBreak/>
        <w:t>Для определения индивидуальной образовательной траектории обучающихся необходимо выявить образовательные дефициты в освоении ключевых разделов предметного курса.</w:t>
      </w:r>
    </w:p>
    <w:p w:rsidR="00BF5652" w:rsidRPr="00BF5652" w:rsidRDefault="00BF5652" w:rsidP="00BF5652">
      <w:pPr>
        <w:jc w:val="both"/>
        <w:rPr>
          <w:b/>
        </w:rPr>
      </w:pPr>
      <w:r w:rsidRPr="00BF5652">
        <w:rPr>
          <w:b/>
        </w:rPr>
        <w:t xml:space="preserve">Рекомендации общеобразовательным организациям, где по результатам ГИА есть обучающиеся, не достигшие минимального балла - ГБОУ СОШ № 5, 8 «ОЦ», г. Новокуйбышевска, ГБОУ СОШ «ОЦ»  с. Дубовый Умет, с. </w:t>
      </w:r>
      <w:proofErr w:type="spellStart"/>
      <w:r w:rsidRPr="00BF5652">
        <w:rPr>
          <w:b/>
        </w:rPr>
        <w:t>Лопатино</w:t>
      </w:r>
      <w:proofErr w:type="spellEnd"/>
      <w:r w:rsidRPr="00BF5652">
        <w:rPr>
          <w:b/>
        </w:rPr>
        <w:t xml:space="preserve">, </w:t>
      </w:r>
      <w:proofErr w:type="spellStart"/>
      <w:r w:rsidRPr="00BF5652">
        <w:rPr>
          <w:b/>
        </w:rPr>
        <w:t>пгт</w:t>
      </w:r>
      <w:proofErr w:type="spellEnd"/>
      <w:r w:rsidRPr="00BF5652">
        <w:rPr>
          <w:b/>
        </w:rPr>
        <w:t xml:space="preserve">. </w:t>
      </w:r>
      <w:proofErr w:type="spellStart"/>
      <w:r w:rsidRPr="00BF5652">
        <w:rPr>
          <w:b/>
        </w:rPr>
        <w:t>Рощинский</w:t>
      </w:r>
      <w:proofErr w:type="spellEnd"/>
      <w:r w:rsidRPr="00BF5652">
        <w:rPr>
          <w:b/>
        </w:rPr>
        <w:t xml:space="preserve">, № 1 «ОЦ» </w:t>
      </w:r>
      <w:proofErr w:type="spellStart"/>
      <w:r w:rsidRPr="00BF5652">
        <w:rPr>
          <w:b/>
        </w:rPr>
        <w:t>пгт</w:t>
      </w:r>
      <w:proofErr w:type="gramStart"/>
      <w:r w:rsidRPr="00BF5652">
        <w:rPr>
          <w:b/>
        </w:rPr>
        <w:t>.С</w:t>
      </w:r>
      <w:proofErr w:type="gramEnd"/>
      <w:r w:rsidRPr="00BF5652">
        <w:rPr>
          <w:b/>
        </w:rPr>
        <w:t>тройкерамика</w:t>
      </w:r>
      <w:proofErr w:type="spellEnd"/>
      <w:r w:rsidRPr="00BF5652">
        <w:rPr>
          <w:b/>
        </w:rPr>
        <w:t xml:space="preserve">, № 1 «ОЦ» и № 3 </w:t>
      </w:r>
      <w:proofErr w:type="spellStart"/>
      <w:r w:rsidRPr="00BF5652">
        <w:rPr>
          <w:b/>
        </w:rPr>
        <w:t>пгт</w:t>
      </w:r>
      <w:proofErr w:type="spellEnd"/>
      <w:r w:rsidRPr="00BF5652">
        <w:rPr>
          <w:b/>
        </w:rPr>
        <w:t xml:space="preserve">. </w:t>
      </w:r>
      <w:proofErr w:type="spellStart"/>
      <w:r w:rsidRPr="00BF5652">
        <w:rPr>
          <w:b/>
        </w:rPr>
        <w:t>Смышляевка</w:t>
      </w:r>
      <w:proofErr w:type="spellEnd"/>
      <w:r w:rsidRPr="00BF5652">
        <w:rPr>
          <w:b/>
        </w:rPr>
        <w:t xml:space="preserve">, «ОЦ» Южный город» п. Придорожный, </w:t>
      </w:r>
      <w:proofErr w:type="gramStart"/>
      <w:r w:rsidRPr="00BF5652">
        <w:rPr>
          <w:b/>
        </w:rPr>
        <w:t>м</w:t>
      </w:r>
      <w:proofErr w:type="gramEnd"/>
      <w:r w:rsidRPr="00BF5652">
        <w:rPr>
          <w:b/>
        </w:rPr>
        <w:t xml:space="preserve">.р. Волжский. </w:t>
      </w:r>
    </w:p>
    <w:p w:rsidR="00BF5652" w:rsidRPr="00BF5652" w:rsidRDefault="00BF5652" w:rsidP="00BF5652">
      <w:pPr>
        <w:ind w:firstLine="708"/>
        <w:jc w:val="both"/>
      </w:pPr>
      <w:r w:rsidRPr="00BF5652">
        <w:t>Для обучающихся с низким уровнем предметной подготовки следует увеличить долю индивидуальных устных ответов на уроках при проверке домашних заданий, систематически включать вопросы, проверяющие освоение теоретического материала, в контрольные работы. Следует иметь в виду, что если при первичном закреплении такие вопросы могут базироваться на простом описании одного или нескольких из изученных элементов содержания (т.е. на пересказе материала учебника), то в контрольной работе такие вопросы должны иметь характер рассуждения, а также требовать обобщения, сравнения, выводов, доказательства и т.п. Эти приемы позволят добиться более прочных теоретических знаний.</w:t>
      </w:r>
    </w:p>
    <w:p w:rsidR="00BF5652" w:rsidRPr="00BF5652" w:rsidRDefault="00BF5652" w:rsidP="00BF5652">
      <w:pPr>
        <w:ind w:firstLine="708"/>
        <w:jc w:val="both"/>
      </w:pPr>
      <w:r w:rsidRPr="00BF5652">
        <w:t xml:space="preserve">Для обучающихся со слабой математической подготовкой при отборе изучаемого материала нужно особое внимание уделить работе с текстом и формированию вычислительных умений. При изучении текущего учебного материала надо использовать наборы заданий из открытых банков, пособий для подготовки к экзамену, попадающих в список заданий, обеспечивающих прохождение аттестационного рубежа. </w:t>
      </w:r>
      <w:proofErr w:type="gramStart"/>
      <w:r w:rsidRPr="00BF5652">
        <w:t>Это задания: вычислительная текстовая задача (задание 1); на чтение графиков и диаграмм (задание 2); наглядная геометрия (задание 3); на вычисление вероятности события (задание 4); на решение квадратного, рационального, иррационального, показательного, логарифмического уравнений (задание 5); геометрическая задача (задание 6); чтение графика функции и графика производной функции, исследование функции с помощью производной (задание 7);</w:t>
      </w:r>
      <w:proofErr w:type="gramEnd"/>
      <w:r w:rsidRPr="00BF5652">
        <w:t xml:space="preserve"> стереометрическая задача (задание 8); применение математических методов для решения содержательных задач из различных областей науки (задание 10). </w:t>
      </w:r>
    </w:p>
    <w:p w:rsidR="00BF5652" w:rsidRPr="00BF5652" w:rsidRDefault="00BF5652" w:rsidP="00BF5652">
      <w:pPr>
        <w:ind w:firstLine="708"/>
        <w:jc w:val="both"/>
        <w:rPr>
          <w:b/>
        </w:rPr>
      </w:pPr>
      <w:proofErr w:type="gramStart"/>
      <w:r w:rsidRPr="00BF5652">
        <w:t>При решении каждого задания важно пройти все этапы: а) внимательно прочитать условие, выделить в тексте ключевые моменты; б) выполнить вычисления (рассуждения), обычно нужно сделать один-два шага; в) зафиксировать полученный ответ; г) проверить правильность ответа, решив обратную задачу, или подставив корни в уравнение, или оценив полученный ответ прикидкой ожидаемого результата, а при решении задачи проверить реалистичность полученного ответа;</w:t>
      </w:r>
      <w:proofErr w:type="gramEnd"/>
      <w:r w:rsidRPr="00BF5652">
        <w:t xml:space="preserve"> </w:t>
      </w:r>
      <w:proofErr w:type="spellStart"/>
      <w:r w:rsidRPr="00BF5652">
        <w:t>д</w:t>
      </w:r>
      <w:proofErr w:type="spellEnd"/>
      <w:r w:rsidRPr="00BF5652">
        <w:t xml:space="preserve">) прочитать еще раз вопрос в задании и убедиться, что ответ получен именно на него. После прохождения всех этапов решения задания </w:t>
      </w:r>
      <w:proofErr w:type="gramStart"/>
      <w:r w:rsidRPr="00BF5652">
        <w:t>у</w:t>
      </w:r>
      <w:proofErr w:type="gramEnd"/>
      <w:r w:rsidRPr="00BF5652">
        <w:t xml:space="preserve"> обучающегося должно сформироваться внутреннее убеждение: «Я сделал задание верно!» После получения удовлетворительных результатов решения заданий по отдельным линиям (темам) можно формировать варианты, состоящие из нескольких заданий по разным линиям. Время выполнения варианта должно ограничиваться 10–15 минутами.</w:t>
      </w:r>
    </w:p>
    <w:p w:rsidR="00BF5652" w:rsidRPr="00BF5652" w:rsidRDefault="00BF5652" w:rsidP="00BF5652">
      <w:pPr>
        <w:ind w:firstLine="708"/>
        <w:jc w:val="both"/>
      </w:pPr>
      <w:r w:rsidRPr="00BF5652">
        <w:t xml:space="preserve">Необходимо обращать внимание на формирование в ходе обучения основ знаний и не форсировать продвижение вперед, пропуская или сворачивая этап введения новых понятий и методов. </w:t>
      </w:r>
      <w:proofErr w:type="gramStart"/>
      <w:r w:rsidRPr="00BF5652">
        <w:t>Важно для обеспечения понимания привлекать наглядные средства, например: координатную прямую при решении неравенств и систем неравенств, график квадратичной функции при решении квадратных неравенств, графики при объяснении смысла понятий уравнения с двумя переменными, решения системы уравнений с двумя переменными; важно обучать школьников разным методам решения квадратных неравенств: использование графика параболы, метод интервалов, равносильный переход к системам неравенств.</w:t>
      </w:r>
      <w:proofErr w:type="gramEnd"/>
      <w:r w:rsidRPr="00BF5652">
        <w:t xml:space="preserve"> Постоянно обучать приемам самоконтроля: при разложении многочлена на множители полезно приучить обучающихся для проверки выполнять обратную операцию; при построении графика функции – контролировать себя, опираясь на известные свойства графика. Иными словами, подготовка к экзамену осуществляется не в ходе массированного решения вариантов КИМ – аналогов экзаменационных работ, а в ходе всего учебного процесса и состоит в формирован</w:t>
      </w:r>
      <w:proofErr w:type="gramStart"/>
      <w:r w:rsidRPr="00BF5652">
        <w:t>ии у о</w:t>
      </w:r>
      <w:proofErr w:type="gramEnd"/>
      <w:r w:rsidRPr="00BF5652">
        <w:t>бучающихся некоторых общих учебных действий, способствующих более эффективному усвоению изучаемых вопросов.</w:t>
      </w:r>
    </w:p>
    <w:p w:rsidR="00BF5652" w:rsidRPr="00BF5652" w:rsidRDefault="00BF5652" w:rsidP="00BF5652">
      <w:pPr>
        <w:pStyle w:val="a3"/>
        <w:shd w:val="clear" w:color="auto" w:fill="FFFFFF"/>
        <w:tabs>
          <w:tab w:val="left" w:pos="426"/>
        </w:tabs>
        <w:spacing w:after="0"/>
        <w:ind w:left="0"/>
        <w:jc w:val="both"/>
        <w:rPr>
          <w:rFonts w:ascii="Times New Roman" w:hAnsi="Times New Roman"/>
          <w:b/>
          <w:sz w:val="24"/>
          <w:szCs w:val="24"/>
        </w:rPr>
      </w:pPr>
      <w:r w:rsidRPr="00BF5652">
        <w:rPr>
          <w:rFonts w:ascii="Times New Roman" w:hAnsi="Times New Roman"/>
          <w:b/>
          <w:sz w:val="24"/>
          <w:szCs w:val="24"/>
        </w:rPr>
        <w:lastRenderedPageBreak/>
        <w:t xml:space="preserve">Рекомендации общеобразовательным организациям, где по результатам ЕГЭ есть обучающиеся, которые </w:t>
      </w:r>
      <w:r w:rsidRPr="00BF5652">
        <w:rPr>
          <w:sz w:val="24"/>
          <w:szCs w:val="24"/>
        </w:rPr>
        <w:t xml:space="preserve"> </w:t>
      </w:r>
      <w:r w:rsidRPr="00BF5652">
        <w:rPr>
          <w:rFonts w:ascii="Times New Roman" w:hAnsi="Times New Roman"/>
          <w:b/>
          <w:sz w:val="24"/>
          <w:szCs w:val="24"/>
        </w:rPr>
        <w:t xml:space="preserve">сумели «перешагнуть» минимальный балл, но успешно выполняет лишь задания базового уровня сложности - ГБОУ СОШ «ОЦ» с. Дубовый Умет, с. Подъем-Михайловка, п. Просвет, с. </w:t>
      </w:r>
      <w:proofErr w:type="spellStart"/>
      <w:r w:rsidRPr="00BF5652">
        <w:rPr>
          <w:rFonts w:ascii="Times New Roman" w:hAnsi="Times New Roman"/>
          <w:b/>
          <w:sz w:val="24"/>
          <w:szCs w:val="24"/>
        </w:rPr>
        <w:t>Курумоч</w:t>
      </w:r>
      <w:proofErr w:type="spellEnd"/>
      <w:r w:rsidRPr="00BF5652">
        <w:rPr>
          <w:rFonts w:ascii="Times New Roman" w:hAnsi="Times New Roman"/>
          <w:b/>
          <w:sz w:val="24"/>
          <w:szCs w:val="24"/>
        </w:rPr>
        <w:t xml:space="preserve">, </w:t>
      </w:r>
      <w:proofErr w:type="spellStart"/>
      <w:r w:rsidRPr="00BF5652">
        <w:rPr>
          <w:rFonts w:ascii="Times New Roman" w:hAnsi="Times New Roman"/>
          <w:b/>
          <w:sz w:val="24"/>
          <w:szCs w:val="24"/>
        </w:rPr>
        <w:t>с</w:t>
      </w:r>
      <w:proofErr w:type="gramStart"/>
      <w:r w:rsidRPr="00BF5652">
        <w:rPr>
          <w:rFonts w:ascii="Times New Roman" w:hAnsi="Times New Roman"/>
          <w:b/>
          <w:sz w:val="24"/>
          <w:szCs w:val="24"/>
        </w:rPr>
        <w:t>.Л</w:t>
      </w:r>
      <w:proofErr w:type="gramEnd"/>
      <w:r w:rsidRPr="00BF5652">
        <w:rPr>
          <w:rFonts w:ascii="Times New Roman" w:hAnsi="Times New Roman"/>
          <w:b/>
          <w:sz w:val="24"/>
          <w:szCs w:val="24"/>
        </w:rPr>
        <w:t>опатино</w:t>
      </w:r>
      <w:proofErr w:type="spellEnd"/>
      <w:r w:rsidRPr="00BF5652">
        <w:rPr>
          <w:rFonts w:ascii="Times New Roman" w:hAnsi="Times New Roman"/>
          <w:b/>
          <w:sz w:val="24"/>
          <w:szCs w:val="24"/>
        </w:rPr>
        <w:t xml:space="preserve">, с. Рождествено, </w:t>
      </w:r>
      <w:proofErr w:type="spellStart"/>
      <w:r w:rsidRPr="00BF5652">
        <w:rPr>
          <w:rFonts w:ascii="Times New Roman" w:hAnsi="Times New Roman"/>
          <w:b/>
          <w:sz w:val="24"/>
          <w:szCs w:val="24"/>
        </w:rPr>
        <w:t>пгт</w:t>
      </w:r>
      <w:proofErr w:type="spellEnd"/>
      <w:r w:rsidRPr="00BF5652">
        <w:rPr>
          <w:rFonts w:ascii="Times New Roman" w:hAnsi="Times New Roman"/>
          <w:b/>
          <w:sz w:val="24"/>
          <w:szCs w:val="24"/>
        </w:rPr>
        <w:t xml:space="preserve">. Петра Дубрава, </w:t>
      </w:r>
      <w:proofErr w:type="spellStart"/>
      <w:r w:rsidRPr="00BF5652">
        <w:rPr>
          <w:rFonts w:ascii="Times New Roman" w:hAnsi="Times New Roman"/>
          <w:b/>
          <w:sz w:val="24"/>
          <w:szCs w:val="24"/>
        </w:rPr>
        <w:t>пгт</w:t>
      </w:r>
      <w:proofErr w:type="spellEnd"/>
      <w:r w:rsidRPr="00BF5652">
        <w:rPr>
          <w:rFonts w:ascii="Times New Roman" w:hAnsi="Times New Roman"/>
          <w:b/>
          <w:sz w:val="24"/>
          <w:szCs w:val="24"/>
        </w:rPr>
        <w:t xml:space="preserve">. </w:t>
      </w:r>
      <w:proofErr w:type="spellStart"/>
      <w:r w:rsidRPr="00BF5652">
        <w:rPr>
          <w:rFonts w:ascii="Times New Roman" w:hAnsi="Times New Roman"/>
          <w:b/>
          <w:sz w:val="24"/>
          <w:szCs w:val="24"/>
        </w:rPr>
        <w:t>Рощинский</w:t>
      </w:r>
      <w:proofErr w:type="spellEnd"/>
      <w:r w:rsidRPr="00BF5652">
        <w:rPr>
          <w:rFonts w:ascii="Times New Roman" w:hAnsi="Times New Roman"/>
          <w:b/>
          <w:sz w:val="24"/>
          <w:szCs w:val="24"/>
        </w:rPr>
        <w:t xml:space="preserve">, № 1 </w:t>
      </w:r>
      <w:proofErr w:type="spellStart"/>
      <w:r w:rsidRPr="00BF5652">
        <w:rPr>
          <w:rFonts w:ascii="Times New Roman" w:hAnsi="Times New Roman"/>
          <w:b/>
          <w:sz w:val="24"/>
          <w:szCs w:val="24"/>
        </w:rPr>
        <w:t>пгт</w:t>
      </w:r>
      <w:proofErr w:type="spellEnd"/>
      <w:r w:rsidRPr="00BF5652">
        <w:rPr>
          <w:rFonts w:ascii="Times New Roman" w:hAnsi="Times New Roman"/>
          <w:b/>
          <w:sz w:val="24"/>
          <w:szCs w:val="24"/>
        </w:rPr>
        <w:t xml:space="preserve">. </w:t>
      </w:r>
      <w:proofErr w:type="spellStart"/>
      <w:r w:rsidRPr="00BF5652">
        <w:rPr>
          <w:rFonts w:ascii="Times New Roman" w:hAnsi="Times New Roman"/>
          <w:b/>
          <w:sz w:val="24"/>
          <w:szCs w:val="24"/>
        </w:rPr>
        <w:t>Стройкерамика</w:t>
      </w:r>
      <w:proofErr w:type="spellEnd"/>
      <w:r w:rsidRPr="00BF5652">
        <w:rPr>
          <w:rFonts w:ascii="Times New Roman" w:hAnsi="Times New Roman"/>
          <w:b/>
          <w:sz w:val="24"/>
          <w:szCs w:val="24"/>
        </w:rPr>
        <w:t xml:space="preserve">, № 3 </w:t>
      </w:r>
      <w:proofErr w:type="spellStart"/>
      <w:r w:rsidRPr="00BF5652">
        <w:rPr>
          <w:rFonts w:ascii="Times New Roman" w:hAnsi="Times New Roman"/>
          <w:b/>
          <w:sz w:val="24"/>
          <w:szCs w:val="24"/>
        </w:rPr>
        <w:t>пгт</w:t>
      </w:r>
      <w:proofErr w:type="spellEnd"/>
      <w:r w:rsidRPr="00BF5652">
        <w:rPr>
          <w:rFonts w:ascii="Times New Roman" w:hAnsi="Times New Roman"/>
          <w:b/>
          <w:sz w:val="24"/>
          <w:szCs w:val="24"/>
        </w:rPr>
        <w:t xml:space="preserve">. </w:t>
      </w:r>
      <w:proofErr w:type="spellStart"/>
      <w:r w:rsidRPr="00BF5652">
        <w:rPr>
          <w:rFonts w:ascii="Times New Roman" w:hAnsi="Times New Roman"/>
          <w:b/>
          <w:sz w:val="24"/>
          <w:szCs w:val="24"/>
        </w:rPr>
        <w:t>Смышляевка</w:t>
      </w:r>
      <w:proofErr w:type="spellEnd"/>
      <w:r w:rsidRPr="00BF5652">
        <w:rPr>
          <w:rFonts w:ascii="Times New Roman" w:hAnsi="Times New Roman"/>
          <w:b/>
          <w:sz w:val="24"/>
          <w:szCs w:val="24"/>
        </w:rPr>
        <w:t xml:space="preserve">, с. Сухая Вязовка и с. Черноречье м.р. </w:t>
      </w:r>
      <w:proofErr w:type="gramStart"/>
      <w:r w:rsidRPr="00BF5652">
        <w:rPr>
          <w:rFonts w:ascii="Times New Roman" w:hAnsi="Times New Roman"/>
          <w:b/>
          <w:sz w:val="24"/>
          <w:szCs w:val="24"/>
        </w:rPr>
        <w:t>Волжский</w:t>
      </w:r>
      <w:proofErr w:type="gramEnd"/>
    </w:p>
    <w:p w:rsidR="00BF5652" w:rsidRPr="00BF5652" w:rsidRDefault="00BF5652" w:rsidP="00BF5652">
      <w:pPr>
        <w:ind w:firstLine="708"/>
        <w:jc w:val="both"/>
      </w:pPr>
      <w:proofErr w:type="gramStart"/>
      <w:r w:rsidRPr="00BF5652">
        <w:t>Учителям математики  не планировать на уроках и в домашних заданиях решение большого количества однотипных заданий по алгоритмам; не «натаскивать» на образцы решения типовых заданий КИМ ЕГЭ по математике;  содействовать формированию у обучающихся; позитивных эмоций в процессе математической деятельности, в том числе от нахождения ошибки в своих построениях, как источника улучшения и нового понимания.</w:t>
      </w:r>
      <w:proofErr w:type="gramEnd"/>
      <w:r w:rsidRPr="00BF5652">
        <w:t xml:space="preserve"> </w:t>
      </w:r>
      <w:proofErr w:type="gramStart"/>
      <w:r w:rsidRPr="00BF5652">
        <w:t>Развивать способности преодолевать интеллектуальные трудности, решать принципиально новые задачи, проявлять уважение к интеллектуальному труду и его результатам; способности к постижению основ математических моделей реального объекта или процесса, готовности к применению внутренней (мысленной) модели математической ситуации (включая пространственный образ);  умения пользоваться заданной математической моделью, в частности, формулой, геометрической конфигурацией, алгоритмом, оценивать возможный результат моделирования (например - вычисления);</w:t>
      </w:r>
      <w:proofErr w:type="gramEnd"/>
      <w:r w:rsidRPr="00BF5652">
        <w:t xml:space="preserve">  </w:t>
      </w:r>
      <w:proofErr w:type="gramStart"/>
      <w:r w:rsidRPr="00BF5652">
        <w:t>стимулировать решение математических заданий всеми обучающимися различными способами, в том числе нестандартных практических задач, требующих умения сопоставлять и исследовать модели с реальной ситуацией, в том числе, используя аппарат теории вероятностей и статистики, а также житейский опыт;  на уроках алгебры и геометрии больше внимания уделять развитию вычислительной культуры обучающихся (устные и письменные вычисления, прикидка и оценка полученного результата и др.);</w:t>
      </w:r>
      <w:proofErr w:type="gramEnd"/>
      <w:r w:rsidRPr="00BF5652">
        <w:t xml:space="preserve">  систематически на уроках математики и в домашних заданиях (в части по выбору) предлагать </w:t>
      </w:r>
      <w:proofErr w:type="gramStart"/>
      <w:r w:rsidRPr="00BF5652">
        <w:t>обучающимся</w:t>
      </w:r>
      <w:proofErr w:type="gramEnd"/>
      <w:r w:rsidRPr="00BF5652">
        <w:t xml:space="preserve"> решать разнообразные нестандартные текстовые задачи, задачи на смекалку, а также задания повышенной сложности, подобные олимпиадным. Это послужит развитию познавательного интереса и позволит выявить как творческий потенциал каждого школьника, определить наиболее способных к математике детей и выстроить индивидуальную образовательную траекторию. </w:t>
      </w:r>
    </w:p>
    <w:p w:rsidR="00BF5652" w:rsidRPr="00BF5652" w:rsidRDefault="00BF5652" w:rsidP="00BF5652">
      <w:pPr>
        <w:pStyle w:val="a3"/>
        <w:shd w:val="clear" w:color="auto" w:fill="FFFFFF"/>
        <w:tabs>
          <w:tab w:val="left" w:pos="426"/>
        </w:tabs>
        <w:spacing w:after="0"/>
        <w:ind w:left="0"/>
        <w:jc w:val="both"/>
        <w:rPr>
          <w:rFonts w:ascii="Times New Roman" w:hAnsi="Times New Roman"/>
          <w:b/>
          <w:sz w:val="24"/>
          <w:szCs w:val="24"/>
        </w:rPr>
      </w:pPr>
      <w:r w:rsidRPr="00BF5652">
        <w:rPr>
          <w:rFonts w:ascii="Times New Roman" w:hAnsi="Times New Roman"/>
          <w:b/>
          <w:sz w:val="24"/>
          <w:szCs w:val="24"/>
        </w:rPr>
        <w:t xml:space="preserve">Рекомендации общеобразовательным организациям, где по результатам ЕГЭ есть обучающиеся с повышенным уровнем подготовки (61-80 баллов) – ГБОУ гимназия № 1, СОШ № 3, 5, 7, 8 «ОЦ» г. Новокуйбышевска,  ГБОУ СОШ с. </w:t>
      </w:r>
      <w:proofErr w:type="spellStart"/>
      <w:r w:rsidRPr="00BF5652">
        <w:rPr>
          <w:rFonts w:ascii="Times New Roman" w:hAnsi="Times New Roman"/>
          <w:b/>
          <w:sz w:val="24"/>
          <w:szCs w:val="24"/>
        </w:rPr>
        <w:t>Воскресенка</w:t>
      </w:r>
      <w:proofErr w:type="spellEnd"/>
      <w:r w:rsidRPr="00BF5652">
        <w:rPr>
          <w:rFonts w:ascii="Times New Roman" w:hAnsi="Times New Roman"/>
          <w:b/>
          <w:sz w:val="24"/>
          <w:szCs w:val="24"/>
        </w:rPr>
        <w:t xml:space="preserve">,  «ОЦ» с. Дубовый Умет, с. Подъем-Михайловка, п. Просвет, с. </w:t>
      </w:r>
      <w:proofErr w:type="spellStart"/>
      <w:r w:rsidRPr="00BF5652">
        <w:rPr>
          <w:rFonts w:ascii="Times New Roman" w:hAnsi="Times New Roman"/>
          <w:b/>
          <w:sz w:val="24"/>
          <w:szCs w:val="24"/>
        </w:rPr>
        <w:t>Курумоч</w:t>
      </w:r>
      <w:proofErr w:type="spellEnd"/>
      <w:r w:rsidRPr="00BF5652">
        <w:rPr>
          <w:rFonts w:ascii="Times New Roman" w:hAnsi="Times New Roman"/>
          <w:b/>
          <w:sz w:val="24"/>
          <w:szCs w:val="24"/>
        </w:rPr>
        <w:t xml:space="preserve">, </w:t>
      </w:r>
      <w:proofErr w:type="spellStart"/>
      <w:r w:rsidRPr="00BF5652">
        <w:rPr>
          <w:rFonts w:ascii="Times New Roman" w:hAnsi="Times New Roman"/>
          <w:b/>
          <w:sz w:val="24"/>
          <w:szCs w:val="24"/>
        </w:rPr>
        <w:t>с</w:t>
      </w:r>
      <w:proofErr w:type="gramStart"/>
      <w:r w:rsidRPr="00BF5652">
        <w:rPr>
          <w:rFonts w:ascii="Times New Roman" w:hAnsi="Times New Roman"/>
          <w:b/>
          <w:sz w:val="24"/>
          <w:szCs w:val="24"/>
        </w:rPr>
        <w:t>.Л</w:t>
      </w:r>
      <w:proofErr w:type="gramEnd"/>
      <w:r w:rsidRPr="00BF5652">
        <w:rPr>
          <w:rFonts w:ascii="Times New Roman" w:hAnsi="Times New Roman"/>
          <w:b/>
          <w:sz w:val="24"/>
          <w:szCs w:val="24"/>
        </w:rPr>
        <w:t>опатино</w:t>
      </w:r>
      <w:proofErr w:type="spellEnd"/>
      <w:r w:rsidRPr="00BF5652">
        <w:rPr>
          <w:rFonts w:ascii="Times New Roman" w:hAnsi="Times New Roman"/>
          <w:b/>
          <w:sz w:val="24"/>
          <w:szCs w:val="24"/>
        </w:rPr>
        <w:t xml:space="preserve">, с. Рождествено, </w:t>
      </w:r>
      <w:proofErr w:type="spellStart"/>
      <w:r w:rsidRPr="00BF5652">
        <w:rPr>
          <w:rFonts w:ascii="Times New Roman" w:hAnsi="Times New Roman"/>
          <w:b/>
          <w:sz w:val="24"/>
          <w:szCs w:val="24"/>
        </w:rPr>
        <w:t>пгт</w:t>
      </w:r>
      <w:proofErr w:type="spellEnd"/>
      <w:r w:rsidRPr="00BF5652">
        <w:rPr>
          <w:rFonts w:ascii="Times New Roman" w:hAnsi="Times New Roman"/>
          <w:b/>
          <w:sz w:val="24"/>
          <w:szCs w:val="24"/>
        </w:rPr>
        <w:t xml:space="preserve">. Петра Дубрава, </w:t>
      </w:r>
      <w:proofErr w:type="spellStart"/>
      <w:r w:rsidRPr="00BF5652">
        <w:rPr>
          <w:rFonts w:ascii="Times New Roman" w:hAnsi="Times New Roman"/>
          <w:b/>
          <w:sz w:val="24"/>
          <w:szCs w:val="24"/>
        </w:rPr>
        <w:t>пгт</w:t>
      </w:r>
      <w:proofErr w:type="spellEnd"/>
      <w:r w:rsidRPr="00BF5652">
        <w:rPr>
          <w:rFonts w:ascii="Times New Roman" w:hAnsi="Times New Roman"/>
          <w:b/>
          <w:sz w:val="24"/>
          <w:szCs w:val="24"/>
        </w:rPr>
        <w:t xml:space="preserve">. </w:t>
      </w:r>
      <w:proofErr w:type="spellStart"/>
      <w:r w:rsidRPr="00BF5652">
        <w:rPr>
          <w:rFonts w:ascii="Times New Roman" w:hAnsi="Times New Roman"/>
          <w:b/>
          <w:sz w:val="24"/>
          <w:szCs w:val="24"/>
        </w:rPr>
        <w:t>Рощинский</w:t>
      </w:r>
      <w:proofErr w:type="spellEnd"/>
      <w:r w:rsidRPr="00BF5652">
        <w:rPr>
          <w:rFonts w:ascii="Times New Roman" w:hAnsi="Times New Roman"/>
          <w:b/>
          <w:sz w:val="24"/>
          <w:szCs w:val="24"/>
        </w:rPr>
        <w:t xml:space="preserve">, № 1 </w:t>
      </w:r>
      <w:proofErr w:type="spellStart"/>
      <w:r w:rsidRPr="00BF5652">
        <w:rPr>
          <w:rFonts w:ascii="Times New Roman" w:hAnsi="Times New Roman"/>
          <w:b/>
          <w:sz w:val="24"/>
          <w:szCs w:val="24"/>
        </w:rPr>
        <w:t>пгт</w:t>
      </w:r>
      <w:proofErr w:type="spellEnd"/>
      <w:r w:rsidRPr="00BF5652">
        <w:rPr>
          <w:rFonts w:ascii="Times New Roman" w:hAnsi="Times New Roman"/>
          <w:b/>
          <w:sz w:val="24"/>
          <w:szCs w:val="24"/>
        </w:rPr>
        <w:t xml:space="preserve">. </w:t>
      </w:r>
      <w:proofErr w:type="spellStart"/>
      <w:r w:rsidRPr="00BF5652">
        <w:rPr>
          <w:rFonts w:ascii="Times New Roman" w:hAnsi="Times New Roman"/>
          <w:b/>
          <w:sz w:val="24"/>
          <w:szCs w:val="24"/>
        </w:rPr>
        <w:t>Стройкерамика</w:t>
      </w:r>
      <w:proofErr w:type="spellEnd"/>
      <w:r w:rsidRPr="00BF5652">
        <w:rPr>
          <w:rFonts w:ascii="Times New Roman" w:hAnsi="Times New Roman"/>
          <w:b/>
          <w:sz w:val="24"/>
          <w:szCs w:val="24"/>
        </w:rPr>
        <w:t xml:space="preserve">,  № 1 «ОЦ» и 3 </w:t>
      </w:r>
      <w:proofErr w:type="spellStart"/>
      <w:r w:rsidRPr="00BF5652">
        <w:rPr>
          <w:rFonts w:ascii="Times New Roman" w:hAnsi="Times New Roman"/>
          <w:b/>
          <w:sz w:val="24"/>
          <w:szCs w:val="24"/>
        </w:rPr>
        <w:t>пгт</w:t>
      </w:r>
      <w:proofErr w:type="spellEnd"/>
      <w:r w:rsidRPr="00BF5652">
        <w:rPr>
          <w:rFonts w:ascii="Times New Roman" w:hAnsi="Times New Roman"/>
          <w:b/>
          <w:sz w:val="24"/>
          <w:szCs w:val="24"/>
        </w:rPr>
        <w:t xml:space="preserve">. </w:t>
      </w:r>
      <w:proofErr w:type="spellStart"/>
      <w:proofErr w:type="gramStart"/>
      <w:r w:rsidRPr="00BF5652">
        <w:rPr>
          <w:rFonts w:ascii="Times New Roman" w:hAnsi="Times New Roman"/>
          <w:b/>
          <w:sz w:val="24"/>
          <w:szCs w:val="24"/>
        </w:rPr>
        <w:t>Смышляевка</w:t>
      </w:r>
      <w:proofErr w:type="spellEnd"/>
      <w:r w:rsidRPr="00BF5652">
        <w:rPr>
          <w:rFonts w:ascii="Times New Roman" w:hAnsi="Times New Roman"/>
          <w:b/>
          <w:sz w:val="24"/>
          <w:szCs w:val="24"/>
        </w:rPr>
        <w:t>,         с. Сухая Вязовка, с. Черноречье «ОЦ» Южный город» п. Придорожный м.р. Волжский.</w:t>
      </w:r>
      <w:proofErr w:type="gramEnd"/>
    </w:p>
    <w:p w:rsidR="00BF5652" w:rsidRPr="00BF5652" w:rsidRDefault="00BF5652" w:rsidP="00BF5652">
      <w:pPr>
        <w:ind w:firstLine="708"/>
        <w:jc w:val="both"/>
      </w:pPr>
      <w:proofErr w:type="gramStart"/>
      <w:r w:rsidRPr="00BF5652">
        <w:t>Особое внимание обучающимся с повышенным уровнем подготовки обратить на задания второй части - №№ 20–25.</w:t>
      </w:r>
      <w:proofErr w:type="gramEnd"/>
      <w:r w:rsidRPr="00BF5652">
        <w:t xml:space="preserve"> Необходимо изучить критерии оценивания этих заданий, особенно требования к полному верному ответу.</w:t>
      </w:r>
    </w:p>
    <w:p w:rsidR="00BF5652" w:rsidRPr="00BF5652" w:rsidRDefault="00BF5652" w:rsidP="00BF5652">
      <w:pPr>
        <w:ind w:firstLine="708"/>
        <w:jc w:val="both"/>
      </w:pPr>
      <w:r w:rsidRPr="00BF5652">
        <w:t xml:space="preserve">Устный счёт является важнейшей частью математического образования, причем не только на уроке, но и во внеурочных и даже внешкольных формах. Традиционно урок математики начинается с устного счёта. К сожалению, многие учителя неверно понимают значение и цель этого элемента урока. Они часто дают нестандартные задачи, которые можно решить устно, считая, что это развивает вычислительные навыки и способствует закреплению изученного материала. Это верно лишь отчасти. Устный счёт будет эффективным обучающим средством, если он способствует многократному повторению важных мыслительных фигур и математических конфигураций. Поэтому чем чаще на этапе устного счёта повторяются одни и те же важные задачи, тем лучше. Идеальный устный счёт состоит из задач, от которых мы ждём, что школьники их выполняют автоматически просто потому, что должны знать ответ. Навыки устного счёта также развивают чувство числа, помогают увидеть путь решения задачи, провести прикидку и оценку результатов </w:t>
      </w:r>
      <w:r w:rsidRPr="00BF5652">
        <w:lastRenderedPageBreak/>
        <w:t>вычисления. При этом на экзамене устные вычисления следует обязательно подкреплять проверкой на черновике.</w:t>
      </w:r>
    </w:p>
    <w:p w:rsidR="00BF5652" w:rsidRPr="00BF5652" w:rsidRDefault="00BF5652" w:rsidP="00BF5652">
      <w:pPr>
        <w:pStyle w:val="a3"/>
        <w:shd w:val="clear" w:color="auto" w:fill="FFFFFF"/>
        <w:tabs>
          <w:tab w:val="left" w:pos="426"/>
        </w:tabs>
        <w:spacing w:after="0"/>
        <w:ind w:left="0"/>
        <w:jc w:val="both"/>
        <w:rPr>
          <w:rFonts w:ascii="Times New Roman" w:hAnsi="Times New Roman"/>
          <w:b/>
          <w:sz w:val="24"/>
          <w:szCs w:val="24"/>
        </w:rPr>
      </w:pPr>
      <w:r w:rsidRPr="00BF5652">
        <w:rPr>
          <w:rFonts w:ascii="Times New Roman" w:hAnsi="Times New Roman"/>
          <w:b/>
          <w:sz w:val="24"/>
          <w:szCs w:val="24"/>
        </w:rPr>
        <w:t xml:space="preserve">Рекомендации общеобразовательным организациям, где по результатам ЕГЭ есть обучающиеся с высокой степенью подготовленности (81-100 баллов) – ГБОУ гимназия № 1,  СОШ №3, 5, 7 «ОЦ» г. Новокуйбышевска, ГБОУ СОШ № 1 «ОЦ» и № 3 </w:t>
      </w:r>
      <w:proofErr w:type="spellStart"/>
      <w:r w:rsidRPr="00BF5652">
        <w:rPr>
          <w:rFonts w:ascii="Times New Roman" w:hAnsi="Times New Roman"/>
          <w:b/>
          <w:sz w:val="24"/>
          <w:szCs w:val="24"/>
        </w:rPr>
        <w:t>пгт</w:t>
      </w:r>
      <w:proofErr w:type="spellEnd"/>
      <w:r w:rsidRPr="00BF5652">
        <w:rPr>
          <w:rFonts w:ascii="Times New Roman" w:hAnsi="Times New Roman"/>
          <w:b/>
          <w:sz w:val="24"/>
          <w:szCs w:val="24"/>
        </w:rPr>
        <w:t xml:space="preserve">. </w:t>
      </w:r>
      <w:proofErr w:type="spellStart"/>
      <w:r w:rsidRPr="00BF5652">
        <w:rPr>
          <w:rFonts w:ascii="Times New Roman" w:hAnsi="Times New Roman"/>
          <w:b/>
          <w:sz w:val="24"/>
          <w:szCs w:val="24"/>
        </w:rPr>
        <w:t>Смышляевка</w:t>
      </w:r>
      <w:proofErr w:type="spellEnd"/>
      <w:r w:rsidRPr="00BF5652">
        <w:rPr>
          <w:rFonts w:ascii="Times New Roman" w:hAnsi="Times New Roman"/>
          <w:b/>
          <w:sz w:val="24"/>
          <w:szCs w:val="24"/>
        </w:rPr>
        <w:t xml:space="preserve">, «ОЦ» Южный город» п. Придорожный </w:t>
      </w:r>
      <w:proofErr w:type="gramStart"/>
      <w:r w:rsidRPr="00BF5652">
        <w:rPr>
          <w:rFonts w:ascii="Times New Roman" w:hAnsi="Times New Roman"/>
          <w:b/>
          <w:sz w:val="24"/>
          <w:szCs w:val="24"/>
        </w:rPr>
        <w:t>м</w:t>
      </w:r>
      <w:proofErr w:type="gramEnd"/>
      <w:r w:rsidRPr="00BF5652">
        <w:rPr>
          <w:rFonts w:ascii="Times New Roman" w:hAnsi="Times New Roman"/>
          <w:b/>
          <w:sz w:val="24"/>
          <w:szCs w:val="24"/>
        </w:rPr>
        <w:t>.р. Волжский</w:t>
      </w:r>
    </w:p>
    <w:p w:rsidR="00BF5652" w:rsidRPr="00BF5652" w:rsidRDefault="00BF5652" w:rsidP="00BF5652">
      <w:pPr>
        <w:ind w:firstLine="708"/>
        <w:jc w:val="both"/>
      </w:pPr>
      <w:r w:rsidRPr="00BF5652">
        <w:t xml:space="preserve">Совместно с </w:t>
      </w:r>
      <w:proofErr w:type="gramStart"/>
      <w:r w:rsidRPr="00BF5652">
        <w:t>обучающимися</w:t>
      </w:r>
      <w:proofErr w:type="gramEnd"/>
      <w:r w:rsidRPr="00BF5652">
        <w:t>: проводить анализ учебных и жизненных ситуаций, в которых можно применить математический аппарат и математические инструменты (например, динамические таблицы), и то же - для идеализированных (задачных) ситуаций, описанных в тексте задания; проводить доказательные рассуждения при решении задач, оценивать логическую правильность рассуждений, распознавать ошибочные заключения в более сложных ситуациях.</w:t>
      </w:r>
    </w:p>
    <w:p w:rsidR="00BF5652" w:rsidRPr="00BF5652" w:rsidRDefault="00BF5652" w:rsidP="00BF5652">
      <w:pPr>
        <w:ind w:firstLine="708"/>
        <w:jc w:val="both"/>
      </w:pPr>
      <w:r w:rsidRPr="00BF5652">
        <w:t xml:space="preserve">При подготовке обучающихся к сдаче ЕГЭ необходимо помнить, что успех выполнения экзаменационной работы зависит не только от прочности и глубины знаний по математике, но и от психологических аспектов готовности к этому итоговому испытанию. Полноценно подготовиться к экзамену можно, лишь изучая математику во всём разнообразии её методов; необходимо уделять должное внимание развитию логики и математической речи, в том числе устной, а также умению выражать мысли на бумаге доходчиво, просто и доказательно. В этом могут помочь открытый банк ФИПИ, сборники задач и вариантов, если их использовать как источник идей и для проверки собственных достижений, но не как коллекцию репетиционных материалов. </w:t>
      </w:r>
    </w:p>
    <w:p w:rsidR="00BF5652" w:rsidRPr="00BF5652" w:rsidRDefault="00BF5652" w:rsidP="00BF5652">
      <w:pPr>
        <w:ind w:firstLine="426"/>
        <w:jc w:val="both"/>
      </w:pPr>
      <w:r w:rsidRPr="00BF5652">
        <w:rPr>
          <w:b/>
          <w:i/>
        </w:rPr>
        <w:t>Методическую помощь учителям</w:t>
      </w:r>
      <w:r w:rsidRPr="00BF5652">
        <w:t xml:space="preserve"> и обучающимся при подготовке к ЕГЭ могут оказать материалы с сайта ФИПИ (</w:t>
      </w:r>
      <w:proofErr w:type="spellStart"/>
      <w:r w:rsidRPr="00BF5652">
        <w:t>www.fipi.ru</w:t>
      </w:r>
      <w:proofErr w:type="spellEnd"/>
      <w:r w:rsidRPr="00BF5652">
        <w:t xml:space="preserve">):  </w:t>
      </w:r>
    </w:p>
    <w:p w:rsidR="00BF5652" w:rsidRPr="00BF5652" w:rsidRDefault="00BF5652" w:rsidP="00BF5652">
      <w:pPr>
        <w:ind w:firstLine="426"/>
        <w:jc w:val="both"/>
      </w:pPr>
      <w:r w:rsidRPr="00BF5652">
        <w:t>- документы, определяющие структуру и содержание КИМ ЕГЭ 2023 г.;</w:t>
      </w:r>
    </w:p>
    <w:p w:rsidR="00BF5652" w:rsidRPr="00BF5652" w:rsidRDefault="00BF5652" w:rsidP="00BF5652">
      <w:pPr>
        <w:ind w:firstLine="426"/>
        <w:jc w:val="both"/>
      </w:pPr>
      <w:r w:rsidRPr="00BF5652">
        <w:sym w:font="Symbol" w:char="F02D"/>
      </w:r>
      <w:r w:rsidRPr="00BF5652">
        <w:t xml:space="preserve">  открытый банк заданий ЕГЭ;</w:t>
      </w:r>
      <w:r w:rsidRPr="00BF5652">
        <w:sym w:font="Symbol" w:char="F02D"/>
      </w:r>
      <w:r w:rsidRPr="00BF5652">
        <w:t xml:space="preserve">  Навигатор самостоятельной подготовки к ЕГЭ (</w:t>
      </w:r>
      <w:proofErr w:type="spellStart"/>
      <w:r w:rsidRPr="00BF5652">
        <w:t>fipi.ru</w:t>
      </w:r>
      <w:proofErr w:type="spellEnd"/>
      <w:r w:rsidRPr="00BF5652">
        <w:t>);</w:t>
      </w:r>
    </w:p>
    <w:p w:rsidR="00BF5652" w:rsidRPr="00BF5652" w:rsidRDefault="00BF5652" w:rsidP="00BF5652">
      <w:pPr>
        <w:ind w:firstLine="426"/>
        <w:jc w:val="both"/>
      </w:pPr>
      <w:r w:rsidRPr="00BF5652">
        <w:sym w:font="Symbol" w:char="F02D"/>
      </w:r>
      <w:r w:rsidRPr="00BF5652">
        <w:t xml:space="preserve">  учебно-методические материалы для председателей и членов региональных предметных комиссий по проверке выполнения заданий с развёрнутым ответом экзаменационных работ ЕГЭ; </w:t>
      </w:r>
    </w:p>
    <w:p w:rsidR="00BF5652" w:rsidRPr="00BF5652" w:rsidRDefault="00BF5652" w:rsidP="00BF5652">
      <w:pPr>
        <w:ind w:firstLine="708"/>
        <w:jc w:val="both"/>
      </w:pPr>
      <w:r w:rsidRPr="00BF5652">
        <w:t>-  методические рекомендации на основе анализа типичных ошибок участников</w:t>
      </w:r>
      <w:r w:rsidRPr="00BF5652">
        <w:sym w:font="Symbol" w:char="F02D"/>
      </w:r>
      <w:r w:rsidRPr="00BF5652">
        <w:t xml:space="preserve"> ЕГЭ прошлых лет (2015, 2016, 2017, 2018, 2019, 2020, 2021 гг.);  - методические рекомендации для учителей по преподаванию учебных предметов в образовательных </w:t>
      </w:r>
      <w:proofErr w:type="gramStart"/>
      <w:r w:rsidRPr="00BF5652">
        <w:t>организациях</w:t>
      </w:r>
      <w:proofErr w:type="gramEnd"/>
      <w:r w:rsidRPr="00BF5652">
        <w:t xml:space="preserve"> с высокой долей обучающихся с рисками учебной </w:t>
      </w:r>
      <w:proofErr w:type="spellStart"/>
      <w:r w:rsidRPr="00BF5652">
        <w:t>неуспешности</w:t>
      </w:r>
      <w:proofErr w:type="spellEnd"/>
      <w:r w:rsidRPr="00BF5652">
        <w:t xml:space="preserve">. Математика;  </w:t>
      </w:r>
    </w:p>
    <w:p w:rsidR="00BF5652" w:rsidRPr="00BF5652" w:rsidRDefault="00BF5652" w:rsidP="00BF5652">
      <w:pPr>
        <w:ind w:firstLine="708"/>
        <w:jc w:val="both"/>
      </w:pPr>
      <w:r w:rsidRPr="00BF5652">
        <w:t>- журнал «Педагогические измерения»;</w:t>
      </w:r>
    </w:p>
    <w:p w:rsidR="00BF5652" w:rsidRPr="00BF5652" w:rsidRDefault="00BF5652" w:rsidP="00BF5652">
      <w:pPr>
        <w:ind w:firstLine="284"/>
        <w:jc w:val="both"/>
      </w:pPr>
      <w:r w:rsidRPr="00BF5652">
        <w:sym w:font="Symbol" w:char="F02D"/>
      </w:r>
      <w:r w:rsidRPr="00BF5652">
        <w:t xml:space="preserve"> </w:t>
      </w:r>
      <w:proofErr w:type="spellStart"/>
      <w:r w:rsidRPr="00BF5652">
        <w:t>видеоконсультации</w:t>
      </w:r>
      <w:proofErr w:type="spellEnd"/>
      <w:r w:rsidRPr="00BF5652">
        <w:t xml:space="preserve"> для участников ЕГЭ (https://fipi.ru/ege/videokonsultatsiirazrabotchikov-kim-yege).</w:t>
      </w:r>
    </w:p>
    <w:p w:rsidR="00BF5652" w:rsidRPr="00BF5652" w:rsidRDefault="00BF5652" w:rsidP="00BF5652">
      <w:pPr>
        <w:ind w:firstLine="708"/>
        <w:jc w:val="both"/>
        <w:rPr>
          <w:b/>
        </w:rPr>
      </w:pPr>
    </w:p>
    <w:p w:rsidR="00BF5652" w:rsidRDefault="00BF5652" w:rsidP="00BF5652">
      <w:pPr>
        <w:widowControl w:val="0"/>
        <w:tabs>
          <w:tab w:val="left" w:pos="1134"/>
        </w:tabs>
        <w:autoSpaceDE w:val="0"/>
        <w:autoSpaceDN w:val="0"/>
        <w:ind w:left="142" w:right="-5"/>
        <w:jc w:val="center"/>
        <w:rPr>
          <w:b/>
        </w:rPr>
      </w:pPr>
      <w:r>
        <w:rPr>
          <w:b/>
        </w:rPr>
        <w:t xml:space="preserve">4.2. </w:t>
      </w:r>
      <w:r w:rsidRPr="00A72A12">
        <w:rPr>
          <w:b/>
        </w:rPr>
        <w:t>Рекомендации по темам для обсуждения на методических объединениях</w:t>
      </w:r>
      <w:r w:rsidRPr="00A72A12">
        <w:rPr>
          <w:b/>
          <w:spacing w:val="1"/>
        </w:rPr>
        <w:t xml:space="preserve"> </w:t>
      </w:r>
      <w:r w:rsidRPr="00A72A12">
        <w:rPr>
          <w:b/>
        </w:rPr>
        <w:t>учителей-предметников,</w:t>
      </w:r>
      <w:r w:rsidRPr="00A72A12">
        <w:rPr>
          <w:b/>
          <w:spacing w:val="1"/>
        </w:rPr>
        <w:t xml:space="preserve"> </w:t>
      </w:r>
      <w:r w:rsidRPr="00A72A12">
        <w:rPr>
          <w:b/>
        </w:rPr>
        <w:t>возможные</w:t>
      </w:r>
      <w:r w:rsidRPr="00A72A12">
        <w:rPr>
          <w:b/>
          <w:spacing w:val="1"/>
        </w:rPr>
        <w:t xml:space="preserve"> </w:t>
      </w:r>
      <w:r w:rsidRPr="00A72A12">
        <w:rPr>
          <w:b/>
        </w:rPr>
        <w:t>направления</w:t>
      </w:r>
      <w:r w:rsidRPr="00A72A12">
        <w:rPr>
          <w:b/>
          <w:spacing w:val="1"/>
        </w:rPr>
        <w:t xml:space="preserve"> </w:t>
      </w:r>
      <w:r w:rsidRPr="00A72A12">
        <w:rPr>
          <w:b/>
        </w:rPr>
        <w:t>повышения</w:t>
      </w:r>
      <w:r w:rsidRPr="00A72A12">
        <w:rPr>
          <w:b/>
          <w:spacing w:val="1"/>
        </w:rPr>
        <w:t xml:space="preserve"> </w:t>
      </w:r>
      <w:r w:rsidRPr="00A72A12">
        <w:rPr>
          <w:b/>
        </w:rPr>
        <w:t>квалификации</w:t>
      </w:r>
    </w:p>
    <w:p w:rsidR="00BF5652" w:rsidRDefault="00BF5652" w:rsidP="00BF5652">
      <w:pPr>
        <w:ind w:firstLine="709"/>
        <w:jc w:val="both"/>
        <w:rPr>
          <w:rFonts w:eastAsia="Times New Roman"/>
        </w:rPr>
      </w:pPr>
    </w:p>
    <w:p w:rsidR="005F1AAE" w:rsidRDefault="005F1AAE" w:rsidP="005F1AAE">
      <w:pPr>
        <w:pStyle w:val="a3"/>
        <w:spacing w:after="0" w:line="240" w:lineRule="auto"/>
        <w:ind w:left="0"/>
        <w:jc w:val="both"/>
        <w:rPr>
          <w:rStyle w:val="markedcontent"/>
          <w:rFonts w:ascii="Times New Roman" w:hAnsi="Times New Roman"/>
          <w:sz w:val="24"/>
          <w:szCs w:val="24"/>
        </w:rPr>
      </w:pPr>
      <w:r w:rsidRPr="005F1AAE">
        <w:rPr>
          <w:rStyle w:val="markedcontent"/>
          <w:rFonts w:ascii="Times New Roman" w:hAnsi="Times New Roman"/>
          <w:sz w:val="24"/>
          <w:szCs w:val="24"/>
        </w:rPr>
        <w:t>Обсуждению на методических объединениях подлежат следующие темы:</w:t>
      </w:r>
      <w:r w:rsidRPr="005F1AAE">
        <w:rPr>
          <w:rFonts w:ascii="Times New Roman" w:hAnsi="Times New Roman"/>
          <w:sz w:val="24"/>
          <w:szCs w:val="24"/>
        </w:rPr>
        <w:br/>
      </w:r>
      <w:r w:rsidRPr="005F1AAE">
        <w:rPr>
          <w:rStyle w:val="markedcontent"/>
          <w:rFonts w:ascii="Times New Roman" w:hAnsi="Times New Roman"/>
          <w:sz w:val="24"/>
          <w:szCs w:val="24"/>
        </w:rPr>
        <w:t>– результаты ГИА прошедшего периода, причины неудач, планирование подготовки на</w:t>
      </w:r>
      <w:r w:rsidRPr="005F1AAE">
        <w:rPr>
          <w:rFonts w:ascii="Times New Roman" w:hAnsi="Times New Roman"/>
          <w:sz w:val="24"/>
          <w:szCs w:val="24"/>
        </w:rPr>
        <w:br/>
      </w:r>
      <w:r w:rsidRPr="005F1AAE">
        <w:rPr>
          <w:rStyle w:val="markedcontent"/>
          <w:rFonts w:ascii="Times New Roman" w:hAnsi="Times New Roman"/>
          <w:sz w:val="24"/>
          <w:szCs w:val="24"/>
        </w:rPr>
        <w:t>будущее;</w:t>
      </w:r>
      <w:r w:rsidRPr="005F1AAE">
        <w:rPr>
          <w:rFonts w:ascii="Times New Roman" w:hAnsi="Times New Roman"/>
          <w:sz w:val="24"/>
          <w:szCs w:val="24"/>
        </w:rPr>
        <w:br/>
      </w:r>
      <w:r w:rsidRPr="005F1AAE">
        <w:rPr>
          <w:rStyle w:val="markedcontent"/>
          <w:rFonts w:ascii="Times New Roman" w:hAnsi="Times New Roman"/>
          <w:sz w:val="24"/>
          <w:szCs w:val="24"/>
        </w:rPr>
        <w:t xml:space="preserve">– изменения </w:t>
      </w:r>
      <w:proofErr w:type="gramStart"/>
      <w:r w:rsidRPr="005F1AAE">
        <w:rPr>
          <w:rStyle w:val="markedcontent"/>
          <w:rFonts w:ascii="Times New Roman" w:hAnsi="Times New Roman"/>
          <w:sz w:val="24"/>
          <w:szCs w:val="24"/>
        </w:rPr>
        <w:t>в</w:t>
      </w:r>
      <w:proofErr w:type="gramEnd"/>
      <w:r w:rsidRPr="005F1AAE">
        <w:rPr>
          <w:rStyle w:val="markedcontent"/>
          <w:rFonts w:ascii="Times New Roman" w:hAnsi="Times New Roman"/>
          <w:sz w:val="24"/>
          <w:szCs w:val="24"/>
        </w:rPr>
        <w:t xml:space="preserve"> </w:t>
      </w:r>
      <w:proofErr w:type="gramStart"/>
      <w:r w:rsidRPr="005F1AAE">
        <w:rPr>
          <w:rStyle w:val="markedcontent"/>
          <w:rFonts w:ascii="Times New Roman" w:hAnsi="Times New Roman"/>
          <w:sz w:val="24"/>
          <w:szCs w:val="24"/>
        </w:rPr>
        <w:t>КИМ</w:t>
      </w:r>
      <w:proofErr w:type="gramEnd"/>
      <w:r w:rsidRPr="005F1AAE">
        <w:rPr>
          <w:rStyle w:val="markedcontent"/>
          <w:rFonts w:ascii="Times New Roman" w:hAnsi="Times New Roman"/>
          <w:sz w:val="24"/>
          <w:szCs w:val="24"/>
        </w:rPr>
        <w:t xml:space="preserve"> и экзаменационных моделях;</w:t>
      </w:r>
    </w:p>
    <w:p w:rsidR="005F1AAE" w:rsidRDefault="005F1AAE" w:rsidP="005F1AAE">
      <w:pPr>
        <w:pStyle w:val="a3"/>
        <w:spacing w:after="0" w:line="240" w:lineRule="auto"/>
        <w:ind w:left="0"/>
        <w:jc w:val="both"/>
        <w:rPr>
          <w:rStyle w:val="markedcontent"/>
          <w:rFonts w:ascii="Times New Roman" w:hAnsi="Times New Roman"/>
          <w:sz w:val="24"/>
          <w:szCs w:val="24"/>
        </w:rPr>
      </w:pPr>
      <w:r w:rsidRPr="005F1AAE">
        <w:rPr>
          <w:rStyle w:val="markedcontent"/>
          <w:rFonts w:ascii="Times New Roman" w:hAnsi="Times New Roman"/>
          <w:sz w:val="24"/>
          <w:szCs w:val="24"/>
        </w:rPr>
        <w:t>– Обзор пособий для подготовки к ГИА;</w:t>
      </w:r>
    </w:p>
    <w:p w:rsidR="005F1AAE" w:rsidRDefault="005F1AAE" w:rsidP="005F1AAE">
      <w:pPr>
        <w:pStyle w:val="a3"/>
        <w:spacing w:after="0" w:line="240" w:lineRule="auto"/>
        <w:ind w:left="0"/>
        <w:jc w:val="both"/>
        <w:rPr>
          <w:rStyle w:val="markedcontent"/>
          <w:rFonts w:ascii="Times New Roman" w:hAnsi="Times New Roman"/>
          <w:sz w:val="24"/>
          <w:szCs w:val="24"/>
        </w:rPr>
      </w:pPr>
      <w:r w:rsidRPr="005F1AAE">
        <w:rPr>
          <w:rStyle w:val="markedcontent"/>
          <w:rFonts w:ascii="Times New Roman" w:hAnsi="Times New Roman"/>
          <w:sz w:val="24"/>
          <w:szCs w:val="24"/>
        </w:rPr>
        <w:t>– обзор Интернет-ресурсов для подготовки к ГИА;</w:t>
      </w:r>
    </w:p>
    <w:p w:rsidR="005F1AAE" w:rsidRDefault="005F1AAE" w:rsidP="005F1AAE">
      <w:pPr>
        <w:pStyle w:val="a3"/>
        <w:spacing w:after="0" w:line="240" w:lineRule="auto"/>
        <w:ind w:left="0"/>
        <w:jc w:val="both"/>
        <w:rPr>
          <w:rStyle w:val="markedcontent"/>
          <w:rFonts w:ascii="Times New Roman" w:hAnsi="Times New Roman"/>
          <w:sz w:val="24"/>
          <w:szCs w:val="24"/>
        </w:rPr>
      </w:pPr>
      <w:r w:rsidRPr="005F1AAE">
        <w:rPr>
          <w:rStyle w:val="markedcontent"/>
          <w:rFonts w:ascii="Times New Roman" w:hAnsi="Times New Roman"/>
          <w:sz w:val="24"/>
          <w:szCs w:val="24"/>
        </w:rPr>
        <w:t>– решение отдельных заданий ЕГЭ, вызывающих наибольшие трудности у педагогов и</w:t>
      </w:r>
      <w:r w:rsidRPr="005F1AAE">
        <w:rPr>
          <w:rFonts w:ascii="Times New Roman" w:hAnsi="Times New Roman"/>
          <w:sz w:val="24"/>
          <w:szCs w:val="24"/>
        </w:rPr>
        <w:br/>
      </w:r>
      <w:r w:rsidRPr="005F1AAE">
        <w:rPr>
          <w:rStyle w:val="markedcontent"/>
          <w:rFonts w:ascii="Times New Roman" w:hAnsi="Times New Roman"/>
          <w:sz w:val="24"/>
          <w:szCs w:val="24"/>
        </w:rPr>
        <w:t>учащихся (комбинированные уравнения, тригонометрические и показательные уравнения и</w:t>
      </w:r>
      <w:r w:rsidRPr="005F1AAE">
        <w:rPr>
          <w:rFonts w:ascii="Times New Roman" w:hAnsi="Times New Roman"/>
          <w:sz w:val="24"/>
          <w:szCs w:val="24"/>
        </w:rPr>
        <w:br/>
      </w:r>
      <w:r w:rsidRPr="005F1AAE">
        <w:rPr>
          <w:rStyle w:val="markedcontent"/>
          <w:rFonts w:ascii="Times New Roman" w:hAnsi="Times New Roman"/>
          <w:sz w:val="24"/>
          <w:szCs w:val="24"/>
        </w:rPr>
        <w:t>неравенства, задачи с параметром, задачи на доказательство, планиметрия, стереометрия,</w:t>
      </w:r>
      <w:r w:rsidRPr="005F1AAE">
        <w:rPr>
          <w:rFonts w:ascii="Times New Roman" w:hAnsi="Times New Roman"/>
          <w:sz w:val="24"/>
          <w:szCs w:val="24"/>
        </w:rPr>
        <w:br/>
      </w:r>
      <w:r w:rsidRPr="005F1AAE">
        <w:rPr>
          <w:rStyle w:val="markedcontent"/>
          <w:rFonts w:ascii="Times New Roman" w:hAnsi="Times New Roman"/>
          <w:sz w:val="24"/>
          <w:szCs w:val="24"/>
        </w:rPr>
        <w:t>теория вероятностей);</w:t>
      </w:r>
    </w:p>
    <w:p w:rsidR="00BF5652" w:rsidRPr="005F1AAE" w:rsidRDefault="005F1AAE" w:rsidP="005F1AAE">
      <w:pPr>
        <w:pStyle w:val="a3"/>
        <w:spacing w:after="0" w:line="240" w:lineRule="auto"/>
        <w:ind w:left="0"/>
        <w:jc w:val="both"/>
        <w:rPr>
          <w:rFonts w:ascii="Times New Roman" w:hAnsi="Times New Roman"/>
          <w:b/>
          <w:sz w:val="24"/>
          <w:szCs w:val="24"/>
        </w:rPr>
      </w:pPr>
      <w:r w:rsidRPr="005F1AAE">
        <w:rPr>
          <w:rStyle w:val="markedcontent"/>
          <w:rFonts w:ascii="Times New Roman" w:hAnsi="Times New Roman"/>
          <w:sz w:val="24"/>
          <w:szCs w:val="24"/>
        </w:rPr>
        <w:t>– отдельные вопросы методики преподавания предмета (общие умения решения задач,</w:t>
      </w:r>
      <w:r w:rsidRPr="005F1AAE">
        <w:rPr>
          <w:rFonts w:ascii="Times New Roman" w:hAnsi="Times New Roman"/>
          <w:sz w:val="24"/>
          <w:szCs w:val="24"/>
        </w:rPr>
        <w:br/>
      </w:r>
      <w:r w:rsidRPr="005F1AAE">
        <w:rPr>
          <w:rStyle w:val="markedcontent"/>
          <w:rFonts w:ascii="Times New Roman" w:hAnsi="Times New Roman"/>
          <w:sz w:val="24"/>
          <w:szCs w:val="24"/>
        </w:rPr>
        <w:t>приемы доказательства и пр.);</w:t>
      </w:r>
    </w:p>
    <w:p w:rsidR="00BF5652" w:rsidRPr="00BF5652" w:rsidRDefault="00BF5652" w:rsidP="00BF5652">
      <w:pPr>
        <w:pStyle w:val="a3"/>
        <w:spacing w:after="0" w:line="240" w:lineRule="auto"/>
        <w:ind w:left="360"/>
        <w:jc w:val="center"/>
        <w:rPr>
          <w:rFonts w:ascii="Times New Roman" w:hAnsi="Times New Roman"/>
          <w:b/>
          <w:sz w:val="24"/>
          <w:szCs w:val="24"/>
        </w:rPr>
      </w:pPr>
    </w:p>
    <w:p w:rsidR="005F1AAE" w:rsidRDefault="005F1AAE" w:rsidP="005F1AAE">
      <w:pPr>
        <w:numPr>
          <w:ilvl w:val="1"/>
          <w:numId w:val="13"/>
        </w:numPr>
        <w:ind w:right="-1" w:hanging="218"/>
        <w:jc w:val="both"/>
        <w:rPr>
          <w:b/>
        </w:rPr>
      </w:pPr>
      <w:r>
        <w:rPr>
          <w:b/>
        </w:rPr>
        <w:lastRenderedPageBreak/>
        <w:t xml:space="preserve">Информация о публикации (размещении) </w:t>
      </w:r>
      <w:r w:rsidRPr="007663CE">
        <w:rPr>
          <w:b/>
        </w:rPr>
        <w:t>на</w:t>
      </w:r>
      <w:r w:rsidRPr="007663CE">
        <w:rPr>
          <w:b/>
          <w:spacing w:val="1"/>
        </w:rPr>
        <w:t xml:space="preserve"> </w:t>
      </w:r>
      <w:r>
        <w:rPr>
          <w:b/>
          <w:spacing w:val="1"/>
        </w:rPr>
        <w:t xml:space="preserve">открытых для общего доступа страницах </w:t>
      </w:r>
      <w:r w:rsidRPr="007663CE">
        <w:rPr>
          <w:b/>
        </w:rPr>
        <w:t>информационн</w:t>
      </w:r>
      <w:r>
        <w:rPr>
          <w:b/>
        </w:rPr>
        <w:t>о-коммуникационных</w:t>
      </w:r>
      <w:r w:rsidRPr="007663CE">
        <w:rPr>
          <w:b/>
          <w:spacing w:val="1"/>
        </w:rPr>
        <w:t xml:space="preserve"> </w:t>
      </w:r>
      <w:proofErr w:type="spellStart"/>
      <w:r w:rsidRPr="007663CE">
        <w:rPr>
          <w:b/>
        </w:rPr>
        <w:t>интернет-ресурсах</w:t>
      </w:r>
      <w:proofErr w:type="spellEnd"/>
      <w:r w:rsidRPr="007663CE">
        <w:rPr>
          <w:b/>
          <w:spacing w:val="1"/>
        </w:rPr>
        <w:t xml:space="preserve"> </w:t>
      </w:r>
      <w:r w:rsidRPr="007663CE">
        <w:rPr>
          <w:b/>
        </w:rPr>
        <w:t>ОИВ</w:t>
      </w:r>
      <w:r w:rsidRPr="007663CE">
        <w:rPr>
          <w:b/>
          <w:spacing w:val="1"/>
        </w:rPr>
        <w:t xml:space="preserve"> </w:t>
      </w:r>
      <w:r w:rsidRPr="007663CE">
        <w:rPr>
          <w:b/>
        </w:rPr>
        <w:t>(подведомственных учреждений) в неизменном или расширенном виде</w:t>
      </w:r>
      <w:r w:rsidRPr="007663CE">
        <w:rPr>
          <w:b/>
          <w:spacing w:val="1"/>
        </w:rPr>
        <w:t xml:space="preserve"> </w:t>
      </w:r>
      <w:r w:rsidRPr="007663CE">
        <w:rPr>
          <w:b/>
        </w:rPr>
        <w:t>приведенных</w:t>
      </w:r>
      <w:r w:rsidRPr="007663CE">
        <w:rPr>
          <w:b/>
          <w:spacing w:val="1"/>
        </w:rPr>
        <w:t xml:space="preserve"> </w:t>
      </w:r>
      <w:r w:rsidRPr="007663CE">
        <w:rPr>
          <w:b/>
        </w:rPr>
        <w:t>в</w:t>
      </w:r>
      <w:r w:rsidRPr="007663CE">
        <w:rPr>
          <w:b/>
          <w:spacing w:val="1"/>
        </w:rPr>
        <w:t xml:space="preserve"> </w:t>
      </w:r>
      <w:r w:rsidRPr="007663CE">
        <w:rPr>
          <w:b/>
        </w:rPr>
        <w:t>статистико-аналитическом</w:t>
      </w:r>
      <w:r w:rsidRPr="007663CE">
        <w:rPr>
          <w:b/>
          <w:spacing w:val="1"/>
        </w:rPr>
        <w:t xml:space="preserve"> </w:t>
      </w:r>
      <w:r w:rsidRPr="007663CE">
        <w:rPr>
          <w:b/>
        </w:rPr>
        <w:t>отчете</w:t>
      </w:r>
      <w:r w:rsidRPr="007663CE">
        <w:rPr>
          <w:b/>
          <w:spacing w:val="1"/>
        </w:rPr>
        <w:t xml:space="preserve"> </w:t>
      </w:r>
      <w:r w:rsidRPr="007663CE">
        <w:rPr>
          <w:b/>
        </w:rPr>
        <w:t>рекомендаций</w:t>
      </w:r>
      <w:r w:rsidRPr="007663CE">
        <w:rPr>
          <w:b/>
          <w:spacing w:val="1"/>
        </w:rPr>
        <w:t xml:space="preserve"> </w:t>
      </w:r>
      <w:r w:rsidRPr="007663CE">
        <w:rPr>
          <w:b/>
        </w:rPr>
        <w:t>по</w:t>
      </w:r>
      <w:r w:rsidRPr="007663CE">
        <w:rPr>
          <w:b/>
          <w:spacing w:val="1"/>
        </w:rPr>
        <w:t xml:space="preserve"> </w:t>
      </w:r>
      <w:r w:rsidRPr="007663CE">
        <w:rPr>
          <w:b/>
        </w:rPr>
        <w:t>совершенствованию</w:t>
      </w:r>
      <w:r w:rsidRPr="007663CE">
        <w:rPr>
          <w:b/>
          <w:spacing w:val="1"/>
        </w:rPr>
        <w:t xml:space="preserve"> </w:t>
      </w:r>
      <w:r w:rsidRPr="007663CE">
        <w:rPr>
          <w:b/>
        </w:rPr>
        <w:t>преподавания</w:t>
      </w:r>
      <w:r w:rsidRPr="007663CE">
        <w:rPr>
          <w:b/>
          <w:spacing w:val="1"/>
        </w:rPr>
        <w:t xml:space="preserve"> </w:t>
      </w:r>
      <w:r w:rsidRPr="007663CE">
        <w:rPr>
          <w:b/>
        </w:rPr>
        <w:t>учебного</w:t>
      </w:r>
      <w:r w:rsidRPr="007663CE">
        <w:rPr>
          <w:b/>
          <w:spacing w:val="1"/>
        </w:rPr>
        <w:t xml:space="preserve"> </w:t>
      </w:r>
      <w:r w:rsidRPr="007663CE">
        <w:rPr>
          <w:b/>
        </w:rPr>
        <w:t>предмета</w:t>
      </w:r>
      <w:r w:rsidRPr="007663CE">
        <w:rPr>
          <w:b/>
          <w:spacing w:val="1"/>
        </w:rPr>
        <w:t xml:space="preserve"> </w:t>
      </w:r>
      <w:r w:rsidRPr="007663CE">
        <w:rPr>
          <w:b/>
        </w:rPr>
        <w:t>для</w:t>
      </w:r>
      <w:r w:rsidRPr="007663CE">
        <w:rPr>
          <w:b/>
          <w:spacing w:val="1"/>
        </w:rPr>
        <w:t xml:space="preserve"> </w:t>
      </w:r>
      <w:r w:rsidRPr="007663CE">
        <w:rPr>
          <w:b/>
        </w:rPr>
        <w:t>всех</w:t>
      </w:r>
      <w:r w:rsidRPr="007663CE">
        <w:rPr>
          <w:b/>
          <w:spacing w:val="1"/>
        </w:rPr>
        <w:t xml:space="preserve"> </w:t>
      </w:r>
      <w:r w:rsidRPr="007663CE">
        <w:rPr>
          <w:b/>
        </w:rPr>
        <w:t>обучающихся, а также по организации дифференцированного обучения</w:t>
      </w:r>
      <w:r w:rsidRPr="007663CE">
        <w:rPr>
          <w:b/>
          <w:spacing w:val="1"/>
        </w:rPr>
        <w:t xml:space="preserve"> </w:t>
      </w:r>
      <w:r w:rsidRPr="007663CE">
        <w:rPr>
          <w:b/>
        </w:rPr>
        <w:t>школьников</w:t>
      </w:r>
      <w:r w:rsidRPr="007663CE">
        <w:rPr>
          <w:b/>
          <w:spacing w:val="-2"/>
        </w:rPr>
        <w:t xml:space="preserve"> </w:t>
      </w:r>
      <w:r w:rsidRPr="007663CE">
        <w:rPr>
          <w:b/>
        </w:rPr>
        <w:t>с разным</w:t>
      </w:r>
      <w:r w:rsidRPr="007663CE">
        <w:rPr>
          <w:b/>
          <w:spacing w:val="-1"/>
        </w:rPr>
        <w:t xml:space="preserve"> </w:t>
      </w:r>
      <w:r w:rsidRPr="007663CE">
        <w:rPr>
          <w:b/>
        </w:rPr>
        <w:t>уровнем предметной</w:t>
      </w:r>
      <w:r w:rsidRPr="007663CE">
        <w:rPr>
          <w:b/>
          <w:spacing w:val="-2"/>
        </w:rPr>
        <w:t xml:space="preserve"> </w:t>
      </w:r>
      <w:r w:rsidRPr="007663CE">
        <w:rPr>
          <w:b/>
        </w:rPr>
        <w:t>подготовки.</w:t>
      </w:r>
    </w:p>
    <w:p w:rsidR="005F1AAE" w:rsidRPr="004C05E8" w:rsidRDefault="005F1AAE" w:rsidP="005F1AAE">
      <w:pPr>
        <w:pStyle w:val="afa"/>
        <w:tabs>
          <w:tab w:val="left" w:pos="4755"/>
          <w:tab w:val="left" w:pos="5148"/>
          <w:tab w:val="left" w:pos="7110"/>
          <w:tab w:val="left" w:pos="7882"/>
          <w:tab w:val="left" w:pos="9362"/>
        </w:tabs>
        <w:spacing w:line="360" w:lineRule="auto"/>
        <w:ind w:left="674" w:right="-1"/>
        <w:jc w:val="both"/>
        <w:rPr>
          <w:sz w:val="24"/>
          <w:szCs w:val="24"/>
        </w:rPr>
      </w:pPr>
      <w:hyperlink r:id="rId9" w:history="1">
        <w:r w:rsidRPr="004C05E8">
          <w:rPr>
            <w:rStyle w:val="afc"/>
            <w:sz w:val="24"/>
            <w:szCs w:val="24"/>
          </w:rPr>
          <w:t>https://pumonso.ru/</w:t>
        </w:r>
      </w:hyperlink>
      <w:r w:rsidRPr="004C05E8">
        <w:rPr>
          <w:sz w:val="24"/>
          <w:szCs w:val="24"/>
        </w:rPr>
        <w:t xml:space="preserve"> - официальный сайт Поволжского управления   министерства образования и науки Самарский области.</w:t>
      </w:r>
    </w:p>
    <w:p w:rsidR="005F1AAE" w:rsidRDefault="005F1AAE" w:rsidP="005F1AAE">
      <w:pPr>
        <w:pStyle w:val="afa"/>
        <w:tabs>
          <w:tab w:val="left" w:pos="4755"/>
          <w:tab w:val="left" w:pos="5148"/>
          <w:tab w:val="left" w:pos="7110"/>
          <w:tab w:val="left" w:pos="7882"/>
          <w:tab w:val="left" w:pos="9362"/>
        </w:tabs>
        <w:spacing w:line="360" w:lineRule="auto"/>
        <w:ind w:left="674" w:right="546"/>
        <w:jc w:val="both"/>
        <w:rPr>
          <w:sz w:val="24"/>
          <w:szCs w:val="24"/>
        </w:rPr>
      </w:pPr>
      <w:hyperlink r:id="rId10" w:history="1">
        <w:r w:rsidRPr="004C05E8">
          <w:rPr>
            <w:rStyle w:val="afc"/>
            <w:sz w:val="24"/>
            <w:szCs w:val="24"/>
          </w:rPr>
          <w:t>https://www.rc-nsk.ru/</w:t>
        </w:r>
      </w:hyperlink>
      <w:r w:rsidRPr="004C05E8">
        <w:rPr>
          <w:sz w:val="24"/>
          <w:szCs w:val="24"/>
        </w:rPr>
        <w:t xml:space="preserve"> - официальный сайт  ГБУ ДПО «</w:t>
      </w:r>
      <w:proofErr w:type="spellStart"/>
      <w:r w:rsidRPr="004C05E8">
        <w:rPr>
          <w:sz w:val="24"/>
          <w:szCs w:val="24"/>
        </w:rPr>
        <w:t>Новокуйбышевский</w:t>
      </w:r>
      <w:proofErr w:type="spellEnd"/>
      <w:r w:rsidRPr="004C05E8">
        <w:rPr>
          <w:sz w:val="24"/>
          <w:szCs w:val="24"/>
        </w:rPr>
        <w:t xml:space="preserve"> РЦ»</w:t>
      </w:r>
    </w:p>
    <w:p w:rsidR="005F1AAE" w:rsidRPr="00FC6BBF" w:rsidRDefault="005F1AAE" w:rsidP="005F1AAE">
      <w:pPr>
        <w:pStyle w:val="3"/>
        <w:numPr>
          <w:ilvl w:val="0"/>
          <w:numId w:val="0"/>
        </w:numPr>
        <w:tabs>
          <w:tab w:val="left" w:pos="567"/>
        </w:tabs>
        <w:ind w:left="426"/>
      </w:pPr>
      <w:r w:rsidRPr="00550D16">
        <w:rPr>
          <w:rFonts w:ascii="Times New Roman" w:hAnsi="Times New Roman"/>
          <w:szCs w:val="28"/>
        </w:rPr>
        <w:t xml:space="preserve">Раздел 5. </w:t>
      </w:r>
      <w:r>
        <w:rPr>
          <w:rFonts w:ascii="Times New Roman" w:hAnsi="Times New Roman"/>
          <w:szCs w:val="28"/>
        </w:rPr>
        <w:t>Мероприятия, запланированные для включения в </w:t>
      </w:r>
      <w:r w:rsidRPr="00B86ACD">
        <w:rPr>
          <w:rFonts w:ascii="Times New Roman" w:hAnsi="Times New Roman"/>
          <w:szCs w:val="28"/>
        </w:rPr>
        <w:t xml:space="preserve">ДОРОЖНУЮ КАРТУ по развитию региональной системы образования </w:t>
      </w:r>
    </w:p>
    <w:p w:rsidR="005F1AAE" w:rsidRPr="005F1AAE" w:rsidRDefault="005F1AAE" w:rsidP="005F1AAE">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5F1AAE" w:rsidRPr="005F641E" w:rsidRDefault="005F1AAE" w:rsidP="005F1AAE">
      <w:pPr>
        <w:pStyle w:val="3"/>
        <w:numPr>
          <w:ilvl w:val="1"/>
          <w:numId w:val="7"/>
        </w:numPr>
        <w:tabs>
          <w:tab w:val="left" w:pos="567"/>
        </w:tabs>
        <w:ind w:left="284"/>
        <w:rPr>
          <w:rFonts w:ascii="Times New Roman" w:hAnsi="Times New Roman"/>
        </w:rPr>
      </w:pPr>
      <w:r>
        <w:rPr>
          <w:rFonts w:ascii="Times New Roman" w:hAnsi="Times New Roman"/>
        </w:rPr>
        <w:t xml:space="preserve">Планируемые меры методической поддержки изучения учебных предметов в 2022-2023 </w:t>
      </w:r>
      <w:proofErr w:type="spellStart"/>
      <w:r>
        <w:rPr>
          <w:rFonts w:ascii="Times New Roman" w:hAnsi="Times New Roman"/>
        </w:rPr>
        <w:t>уч.г</w:t>
      </w:r>
      <w:proofErr w:type="spellEnd"/>
      <w:r>
        <w:rPr>
          <w:rFonts w:ascii="Times New Roman" w:hAnsi="Times New Roman"/>
        </w:rPr>
        <w:t xml:space="preserve">. на региональном уровне. </w:t>
      </w:r>
    </w:p>
    <w:p w:rsidR="005F1AAE" w:rsidRPr="00B171E8" w:rsidRDefault="005F1AAE" w:rsidP="005F1AAE">
      <w:pPr>
        <w:pStyle w:val="3"/>
        <w:numPr>
          <w:ilvl w:val="2"/>
          <w:numId w:val="7"/>
        </w:numPr>
        <w:tabs>
          <w:tab w:val="left" w:pos="567"/>
        </w:tabs>
        <w:rPr>
          <w:rFonts w:ascii="Times New Roman" w:hAnsi="Times New Roman"/>
          <w:b w:val="0"/>
        </w:rPr>
      </w:pPr>
      <w:r>
        <w:rPr>
          <w:rFonts w:ascii="Times New Roman" w:hAnsi="Times New Roman"/>
          <w:b w:val="0"/>
        </w:rPr>
        <w:t>Планируемые мероприятия</w:t>
      </w:r>
      <w:r w:rsidRPr="00550D16">
        <w:rPr>
          <w:rFonts w:ascii="Times New Roman" w:hAnsi="Times New Roman"/>
          <w:b w:val="0"/>
        </w:rPr>
        <w:t xml:space="preserve"> методической поддержки изучения учебных предметов в </w:t>
      </w:r>
      <w:r>
        <w:rPr>
          <w:rFonts w:ascii="Times New Roman" w:hAnsi="Times New Roman"/>
          <w:b w:val="0"/>
        </w:rPr>
        <w:t>2022</w:t>
      </w:r>
      <w:r w:rsidRPr="00B171E8">
        <w:rPr>
          <w:rFonts w:ascii="Times New Roman" w:hAnsi="Times New Roman"/>
          <w:b w:val="0"/>
        </w:rPr>
        <w:t>-</w:t>
      </w:r>
      <w:r>
        <w:rPr>
          <w:rFonts w:ascii="Times New Roman" w:hAnsi="Times New Roman"/>
          <w:b w:val="0"/>
        </w:rPr>
        <w:t>2023</w:t>
      </w:r>
      <w:r w:rsidRPr="00B171E8">
        <w:rPr>
          <w:rFonts w:ascii="Times New Roman" w:hAnsi="Times New Roman"/>
          <w:b w:val="0"/>
        </w:rPr>
        <w:t>уч.г. на региональном уровне</w:t>
      </w:r>
      <w:r>
        <w:rPr>
          <w:rFonts w:ascii="Times New Roman" w:hAnsi="Times New Roman"/>
          <w:b w:val="0"/>
        </w:rPr>
        <w:t>, в том числе в ОО с аномально низкими результатами ЕГЭ 2022 г.</w:t>
      </w:r>
    </w:p>
    <w:p w:rsidR="005F1AAE" w:rsidRDefault="005F1AAE" w:rsidP="005F1AAE">
      <w:pPr>
        <w:pStyle w:val="af7"/>
        <w:keepNext/>
      </w:pPr>
      <w:r>
        <w:t xml:space="preserve">Таблица </w:t>
      </w:r>
      <w:fldSimple w:instr=" STYLEREF 1 \s ">
        <w:r>
          <w:rPr>
            <w:noProof/>
          </w:rPr>
          <w:t>2</w:t>
        </w:r>
      </w:fldSimple>
      <w:r>
        <w:noBreakHyphen/>
      </w:r>
      <w:fldSimple w:instr=" SEQ Таблица \* ARABIC \s 1 ">
        <w:r>
          <w:rPr>
            <w:noProof/>
          </w:rPr>
          <w:t>1</w:t>
        </w:r>
      </w:fldSimple>
      <w:r>
        <w:t>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1869"/>
        <w:gridCol w:w="5103"/>
        <w:gridCol w:w="2694"/>
      </w:tblGrid>
      <w:tr w:rsidR="005F1AAE" w:rsidRPr="006020BB" w:rsidTr="00D92DEA">
        <w:tc>
          <w:tcPr>
            <w:tcW w:w="541" w:type="dxa"/>
            <w:shd w:val="clear" w:color="auto" w:fill="auto"/>
          </w:tcPr>
          <w:p w:rsidR="005F1AAE" w:rsidRPr="006020BB" w:rsidRDefault="005F1AAE" w:rsidP="00D92DEA">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69" w:type="dxa"/>
            <w:shd w:val="clear" w:color="auto" w:fill="auto"/>
          </w:tcPr>
          <w:p w:rsidR="005F1AAE" w:rsidRPr="006020BB" w:rsidRDefault="005F1AAE" w:rsidP="00D92DEA">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5F1AAE" w:rsidRPr="006020BB" w:rsidRDefault="005F1AAE" w:rsidP="00D92DEA">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rsidR="005F1AAE" w:rsidRPr="006020BB" w:rsidRDefault="005F1AAE" w:rsidP="00D92DEA">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5F1AAE" w:rsidRPr="006020BB" w:rsidRDefault="005F1AAE" w:rsidP="00D92DEA">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2694" w:type="dxa"/>
          </w:tcPr>
          <w:p w:rsidR="005F1AAE" w:rsidRPr="006020BB" w:rsidRDefault="005F1AAE" w:rsidP="00D92DEA">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5F1AAE" w:rsidRPr="006020BB" w:rsidTr="00D92DEA">
        <w:tc>
          <w:tcPr>
            <w:tcW w:w="541" w:type="dxa"/>
            <w:shd w:val="clear" w:color="auto" w:fill="auto"/>
          </w:tcPr>
          <w:p w:rsidR="005F1AAE" w:rsidRPr="005A1719" w:rsidRDefault="005F1AAE" w:rsidP="00D92DEA">
            <w:pPr>
              <w:pStyle w:val="a3"/>
              <w:spacing w:after="0" w:line="240" w:lineRule="auto"/>
              <w:ind w:left="0"/>
              <w:jc w:val="center"/>
              <w:rPr>
                <w:rFonts w:ascii="Times New Roman" w:hAnsi="Times New Roman"/>
                <w:sz w:val="24"/>
                <w:szCs w:val="24"/>
              </w:rPr>
            </w:pPr>
            <w:r w:rsidRPr="005A1719">
              <w:rPr>
                <w:rFonts w:ascii="Times New Roman" w:hAnsi="Times New Roman"/>
                <w:sz w:val="24"/>
                <w:szCs w:val="24"/>
              </w:rPr>
              <w:t>1.</w:t>
            </w:r>
          </w:p>
        </w:tc>
        <w:tc>
          <w:tcPr>
            <w:tcW w:w="1869" w:type="dxa"/>
            <w:shd w:val="clear" w:color="auto" w:fill="auto"/>
          </w:tcPr>
          <w:p w:rsidR="005F1AAE" w:rsidRPr="0021211D" w:rsidRDefault="005F1AAE" w:rsidP="00D92DEA">
            <w:pPr>
              <w:pStyle w:val="a3"/>
              <w:spacing w:after="0" w:line="240" w:lineRule="auto"/>
              <w:ind w:left="0"/>
              <w:rPr>
                <w:rFonts w:ascii="Times New Roman" w:hAnsi="Times New Roman"/>
                <w:sz w:val="24"/>
                <w:szCs w:val="24"/>
              </w:rPr>
            </w:pPr>
            <w:r>
              <w:rPr>
                <w:rFonts w:ascii="Times New Roman" w:hAnsi="Times New Roman"/>
                <w:sz w:val="24"/>
                <w:szCs w:val="24"/>
              </w:rPr>
              <w:t>Октябрь-ноябрь 2022  г.</w:t>
            </w:r>
          </w:p>
        </w:tc>
        <w:tc>
          <w:tcPr>
            <w:tcW w:w="5103" w:type="dxa"/>
            <w:shd w:val="clear" w:color="auto" w:fill="auto"/>
          </w:tcPr>
          <w:p w:rsidR="005F1AAE" w:rsidRPr="0021211D" w:rsidRDefault="005F1AAE" w:rsidP="00D92DEA">
            <w:pPr>
              <w:rPr>
                <w:rStyle w:val="markedcontent"/>
              </w:rPr>
            </w:pPr>
            <w:r>
              <w:t>Территориальный методический семинар «Государственная итоговая аттестация: основные итоги и направления развития» (ГБУ ДПО «</w:t>
            </w:r>
            <w:proofErr w:type="spellStart"/>
            <w:r>
              <w:t>Новокуйбышевский</w:t>
            </w:r>
            <w:proofErr w:type="spellEnd"/>
            <w:r>
              <w:t xml:space="preserve"> РЦ»).</w:t>
            </w:r>
          </w:p>
        </w:tc>
        <w:tc>
          <w:tcPr>
            <w:tcW w:w="2694" w:type="dxa"/>
          </w:tcPr>
          <w:p w:rsidR="005F1AAE" w:rsidRPr="0021211D" w:rsidRDefault="005F1AAE" w:rsidP="00D92DEA">
            <w:pPr>
              <w:rPr>
                <w:rStyle w:val="markedcontent"/>
              </w:rPr>
            </w:pPr>
            <w:r w:rsidRPr="0021211D">
              <w:rPr>
                <w:rStyle w:val="markedcontent"/>
              </w:rPr>
              <w:t xml:space="preserve">Учителя </w:t>
            </w:r>
            <w:r>
              <w:rPr>
                <w:rStyle w:val="markedcontent"/>
              </w:rPr>
              <w:t>математики</w:t>
            </w:r>
          </w:p>
        </w:tc>
      </w:tr>
      <w:tr w:rsidR="005F1AAE" w:rsidRPr="006020BB" w:rsidTr="00D92DEA">
        <w:tc>
          <w:tcPr>
            <w:tcW w:w="541" w:type="dxa"/>
            <w:shd w:val="clear" w:color="auto" w:fill="auto"/>
          </w:tcPr>
          <w:p w:rsidR="005F1AAE" w:rsidRPr="005A1719" w:rsidRDefault="005F1AAE" w:rsidP="00D92DEA">
            <w:pPr>
              <w:pStyle w:val="a3"/>
              <w:spacing w:after="0" w:line="240" w:lineRule="auto"/>
              <w:ind w:left="0"/>
              <w:jc w:val="center"/>
              <w:rPr>
                <w:rFonts w:ascii="Times New Roman" w:hAnsi="Times New Roman"/>
                <w:sz w:val="24"/>
                <w:szCs w:val="24"/>
              </w:rPr>
            </w:pPr>
            <w:r w:rsidRPr="005A1719">
              <w:rPr>
                <w:rFonts w:ascii="Times New Roman" w:hAnsi="Times New Roman"/>
                <w:sz w:val="24"/>
                <w:szCs w:val="24"/>
              </w:rPr>
              <w:t>2.</w:t>
            </w:r>
          </w:p>
        </w:tc>
        <w:tc>
          <w:tcPr>
            <w:tcW w:w="1869" w:type="dxa"/>
            <w:shd w:val="clear" w:color="auto" w:fill="auto"/>
          </w:tcPr>
          <w:p w:rsidR="005F1AAE" w:rsidRPr="0021211D" w:rsidRDefault="005F1AAE" w:rsidP="00D92DEA">
            <w:pPr>
              <w:pStyle w:val="a3"/>
              <w:spacing w:after="0" w:line="240" w:lineRule="auto"/>
              <w:ind w:left="0"/>
              <w:rPr>
                <w:rFonts w:ascii="Times New Roman" w:hAnsi="Times New Roman"/>
                <w:sz w:val="24"/>
                <w:szCs w:val="24"/>
              </w:rPr>
            </w:pPr>
            <w:r w:rsidRPr="0021211D">
              <w:rPr>
                <w:rFonts w:ascii="Times New Roman" w:hAnsi="Times New Roman"/>
                <w:sz w:val="24"/>
                <w:szCs w:val="24"/>
              </w:rPr>
              <w:t>В течение года</w:t>
            </w:r>
          </w:p>
        </w:tc>
        <w:tc>
          <w:tcPr>
            <w:tcW w:w="5103" w:type="dxa"/>
            <w:shd w:val="clear" w:color="auto" w:fill="auto"/>
          </w:tcPr>
          <w:p w:rsidR="005F1AAE" w:rsidRPr="0021211D" w:rsidRDefault="005F1AAE" w:rsidP="00D92DEA">
            <w:r w:rsidRPr="0021211D">
              <w:rPr>
                <w:rStyle w:val="markedcontent"/>
              </w:rPr>
              <w:t xml:space="preserve">Пополнение банка методических </w:t>
            </w:r>
            <w:r>
              <w:rPr>
                <w:rStyle w:val="markedcontent"/>
              </w:rPr>
              <w:t>м</w:t>
            </w:r>
            <w:r w:rsidRPr="0021211D">
              <w:rPr>
                <w:rStyle w:val="markedcontent"/>
              </w:rPr>
              <w:t>атериалов</w:t>
            </w:r>
            <w:r>
              <w:rPr>
                <w:rStyle w:val="markedcontent"/>
              </w:rPr>
              <w:t xml:space="preserve"> </w:t>
            </w:r>
            <w:r w:rsidRPr="0021211D">
              <w:rPr>
                <w:rStyle w:val="markedcontent"/>
              </w:rPr>
              <w:t xml:space="preserve">по обучению </w:t>
            </w:r>
            <w:r>
              <w:rPr>
                <w:rStyle w:val="markedcontent"/>
              </w:rPr>
              <w:t xml:space="preserve">математики </w:t>
            </w:r>
            <w:r w:rsidRPr="0021211D">
              <w:rPr>
                <w:rStyle w:val="markedcontent"/>
              </w:rPr>
              <w:t>в рамках</w:t>
            </w:r>
            <w:r>
              <w:rPr>
                <w:rStyle w:val="markedcontent"/>
              </w:rPr>
              <w:t xml:space="preserve"> </w:t>
            </w:r>
            <w:r w:rsidRPr="0021211D">
              <w:rPr>
                <w:rStyle w:val="markedcontent"/>
              </w:rPr>
              <w:t xml:space="preserve">деятельности </w:t>
            </w:r>
            <w:r>
              <w:rPr>
                <w:rStyle w:val="markedcontent"/>
              </w:rPr>
              <w:t xml:space="preserve">территориального </w:t>
            </w:r>
            <w:r w:rsidRPr="0021211D">
              <w:rPr>
                <w:rStyle w:val="markedcontent"/>
              </w:rPr>
              <w:t xml:space="preserve">сообщества учителей </w:t>
            </w:r>
            <w:r>
              <w:rPr>
                <w:rStyle w:val="markedcontent"/>
              </w:rPr>
              <w:t xml:space="preserve">математики Поволжского управления </w:t>
            </w:r>
            <w:r>
              <w:t>(ГБУ ДПО «</w:t>
            </w:r>
            <w:proofErr w:type="spellStart"/>
            <w:r>
              <w:t>Новокуйбышевский</w:t>
            </w:r>
            <w:proofErr w:type="spellEnd"/>
            <w:r>
              <w:t xml:space="preserve"> РЦ»).</w:t>
            </w:r>
          </w:p>
        </w:tc>
        <w:tc>
          <w:tcPr>
            <w:tcW w:w="2694" w:type="dxa"/>
          </w:tcPr>
          <w:p w:rsidR="005F1AAE" w:rsidRPr="0021211D" w:rsidRDefault="005F1AAE" w:rsidP="00D92DEA">
            <w:r w:rsidRPr="0021211D">
              <w:rPr>
                <w:rStyle w:val="markedcontent"/>
              </w:rPr>
              <w:t xml:space="preserve">Учителя </w:t>
            </w:r>
            <w:r>
              <w:rPr>
                <w:rStyle w:val="markedcontent"/>
              </w:rPr>
              <w:t>математики</w:t>
            </w:r>
          </w:p>
        </w:tc>
      </w:tr>
      <w:tr w:rsidR="005F1AAE" w:rsidRPr="006020BB" w:rsidTr="00D92DEA">
        <w:tc>
          <w:tcPr>
            <w:tcW w:w="541" w:type="dxa"/>
            <w:shd w:val="clear" w:color="auto" w:fill="auto"/>
          </w:tcPr>
          <w:p w:rsidR="005F1AAE" w:rsidRPr="0021211D" w:rsidRDefault="005F1AAE" w:rsidP="00D92DEA">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1869" w:type="dxa"/>
            <w:shd w:val="clear" w:color="auto" w:fill="auto"/>
          </w:tcPr>
          <w:p w:rsidR="005F1AAE" w:rsidRPr="0021211D" w:rsidRDefault="005F1AAE" w:rsidP="00D92DEA">
            <w:pPr>
              <w:pStyle w:val="a3"/>
              <w:spacing w:after="0" w:line="240" w:lineRule="auto"/>
              <w:ind w:left="0"/>
              <w:rPr>
                <w:rFonts w:ascii="Times New Roman" w:hAnsi="Times New Roman"/>
                <w:sz w:val="24"/>
                <w:szCs w:val="24"/>
              </w:rPr>
            </w:pPr>
            <w:r w:rsidRPr="0021211D">
              <w:rPr>
                <w:rFonts w:ascii="Times New Roman" w:hAnsi="Times New Roman"/>
                <w:sz w:val="24"/>
                <w:szCs w:val="24"/>
              </w:rPr>
              <w:t>В течение года</w:t>
            </w:r>
          </w:p>
        </w:tc>
        <w:tc>
          <w:tcPr>
            <w:tcW w:w="5103" w:type="dxa"/>
            <w:shd w:val="clear" w:color="auto" w:fill="auto"/>
          </w:tcPr>
          <w:p w:rsidR="005F1AAE" w:rsidRPr="0021211D" w:rsidRDefault="005F1AAE" w:rsidP="00D92DEA">
            <w:pPr>
              <w:pStyle w:val="a3"/>
              <w:spacing w:after="0" w:line="240" w:lineRule="auto"/>
              <w:ind w:left="0"/>
              <w:rPr>
                <w:rFonts w:ascii="Times New Roman" w:hAnsi="Times New Roman"/>
                <w:sz w:val="24"/>
                <w:szCs w:val="24"/>
              </w:rPr>
            </w:pPr>
            <w:r w:rsidRPr="0021211D">
              <w:rPr>
                <w:rStyle w:val="markedcontent"/>
                <w:rFonts w:ascii="Times New Roman" w:hAnsi="Times New Roman"/>
                <w:sz w:val="24"/>
                <w:szCs w:val="24"/>
              </w:rPr>
              <w:t>Проведение семинаров, консультаций, круглых</w:t>
            </w:r>
            <w:r w:rsidRPr="0021211D">
              <w:rPr>
                <w:rFonts w:ascii="Times New Roman" w:hAnsi="Times New Roman"/>
                <w:sz w:val="24"/>
                <w:szCs w:val="24"/>
              </w:rPr>
              <w:br/>
            </w:r>
            <w:r w:rsidRPr="0021211D">
              <w:rPr>
                <w:rStyle w:val="markedcontent"/>
                <w:rFonts w:ascii="Times New Roman" w:hAnsi="Times New Roman"/>
                <w:sz w:val="24"/>
                <w:szCs w:val="24"/>
              </w:rPr>
              <w:t xml:space="preserve">столов (в том числе в </w:t>
            </w:r>
            <w:proofErr w:type="spellStart"/>
            <w:r w:rsidRPr="0021211D">
              <w:rPr>
                <w:rStyle w:val="markedcontent"/>
                <w:rFonts w:ascii="Times New Roman" w:hAnsi="Times New Roman"/>
                <w:sz w:val="24"/>
                <w:szCs w:val="24"/>
              </w:rPr>
              <w:t>онлайн-формате</w:t>
            </w:r>
            <w:proofErr w:type="spellEnd"/>
            <w:r w:rsidRPr="0021211D">
              <w:rPr>
                <w:rStyle w:val="markedcontent"/>
                <w:rFonts w:ascii="Times New Roman" w:hAnsi="Times New Roman"/>
                <w:sz w:val="24"/>
                <w:szCs w:val="24"/>
              </w:rPr>
              <w:t>) для</w:t>
            </w:r>
            <w:r w:rsidRPr="0021211D">
              <w:rPr>
                <w:rFonts w:ascii="Times New Roman" w:hAnsi="Times New Roman"/>
                <w:sz w:val="24"/>
                <w:szCs w:val="24"/>
              </w:rPr>
              <w:br/>
            </w:r>
            <w:r w:rsidRPr="0021211D">
              <w:rPr>
                <w:rStyle w:val="markedcontent"/>
                <w:rFonts w:ascii="Times New Roman" w:hAnsi="Times New Roman"/>
                <w:sz w:val="24"/>
                <w:szCs w:val="24"/>
              </w:rPr>
              <w:t>школ и учреждений СПО, в том числе с</w:t>
            </w:r>
            <w:r w:rsidRPr="0021211D">
              <w:rPr>
                <w:rFonts w:ascii="Times New Roman" w:hAnsi="Times New Roman"/>
                <w:sz w:val="24"/>
                <w:szCs w:val="24"/>
              </w:rPr>
              <w:br/>
            </w:r>
            <w:r w:rsidRPr="0021211D">
              <w:rPr>
                <w:rStyle w:val="markedcontent"/>
                <w:rFonts w:ascii="Times New Roman" w:hAnsi="Times New Roman"/>
                <w:sz w:val="24"/>
                <w:szCs w:val="24"/>
              </w:rPr>
              <w:t>низкими результатами</w:t>
            </w:r>
            <w:r>
              <w:rPr>
                <w:rStyle w:val="markedcontent"/>
                <w:rFonts w:ascii="Times New Roman" w:hAnsi="Times New Roman"/>
                <w:sz w:val="24"/>
                <w:szCs w:val="24"/>
              </w:rPr>
              <w:t xml:space="preserve"> </w:t>
            </w:r>
            <w:r>
              <w:rPr>
                <w:rFonts w:ascii="Times New Roman" w:hAnsi="Times New Roman"/>
                <w:sz w:val="24"/>
                <w:szCs w:val="24"/>
              </w:rPr>
              <w:t>(ГБУ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
        </w:tc>
        <w:tc>
          <w:tcPr>
            <w:tcW w:w="2694" w:type="dxa"/>
          </w:tcPr>
          <w:p w:rsidR="005F1AAE" w:rsidRDefault="005F1AAE" w:rsidP="00D92DEA">
            <w:pPr>
              <w:pStyle w:val="a3"/>
              <w:spacing w:after="0" w:line="240" w:lineRule="auto"/>
              <w:ind w:left="0"/>
              <w:rPr>
                <w:rStyle w:val="markedcontent"/>
                <w:rFonts w:ascii="Times New Roman" w:hAnsi="Times New Roman"/>
                <w:sz w:val="24"/>
                <w:szCs w:val="24"/>
              </w:rPr>
            </w:pPr>
            <w:r w:rsidRPr="0021211D">
              <w:rPr>
                <w:rStyle w:val="markedcontent"/>
                <w:rFonts w:ascii="Times New Roman" w:hAnsi="Times New Roman"/>
                <w:sz w:val="24"/>
                <w:szCs w:val="24"/>
              </w:rPr>
              <w:t xml:space="preserve">Учителя </w:t>
            </w:r>
            <w:r>
              <w:rPr>
                <w:rStyle w:val="markedcontent"/>
                <w:rFonts w:ascii="Times New Roman" w:hAnsi="Times New Roman"/>
                <w:sz w:val="24"/>
                <w:szCs w:val="24"/>
              </w:rPr>
              <w:t>математики</w:t>
            </w:r>
          </w:p>
          <w:p w:rsidR="005F1AAE" w:rsidRPr="0021211D" w:rsidRDefault="005F1AAE" w:rsidP="00D92DEA">
            <w:pPr>
              <w:pStyle w:val="a3"/>
              <w:spacing w:after="0" w:line="240" w:lineRule="auto"/>
              <w:ind w:left="0"/>
              <w:rPr>
                <w:rFonts w:ascii="Times New Roman" w:hAnsi="Times New Roman"/>
                <w:sz w:val="24"/>
                <w:szCs w:val="24"/>
              </w:rPr>
            </w:pPr>
            <w:r>
              <w:rPr>
                <w:rStyle w:val="markedcontent"/>
                <w:rFonts w:ascii="Times New Roman" w:hAnsi="Times New Roman"/>
                <w:sz w:val="24"/>
                <w:szCs w:val="24"/>
              </w:rPr>
              <w:t>Эксперты ЕГЭ</w:t>
            </w:r>
          </w:p>
        </w:tc>
      </w:tr>
      <w:tr w:rsidR="005F1AAE" w:rsidRPr="006020BB" w:rsidTr="00D92DEA">
        <w:tc>
          <w:tcPr>
            <w:tcW w:w="541" w:type="dxa"/>
            <w:shd w:val="clear" w:color="auto" w:fill="auto"/>
          </w:tcPr>
          <w:p w:rsidR="005F1AAE" w:rsidRPr="005A1719" w:rsidRDefault="005F1AAE" w:rsidP="00D92DEA">
            <w:pPr>
              <w:jc w:val="center"/>
            </w:pPr>
            <w:r>
              <w:t>4.</w:t>
            </w:r>
          </w:p>
        </w:tc>
        <w:tc>
          <w:tcPr>
            <w:tcW w:w="1869" w:type="dxa"/>
            <w:shd w:val="clear" w:color="auto" w:fill="auto"/>
          </w:tcPr>
          <w:p w:rsidR="005F1AAE" w:rsidRPr="002419EB" w:rsidRDefault="005F1AAE" w:rsidP="00D92DEA">
            <w:r w:rsidRPr="002419EB">
              <w:rPr>
                <w:rStyle w:val="markedcontent"/>
              </w:rPr>
              <w:t>Май 2023</w:t>
            </w:r>
            <w:r>
              <w:rPr>
                <w:rStyle w:val="markedcontent"/>
              </w:rPr>
              <w:t xml:space="preserve"> г.</w:t>
            </w:r>
          </w:p>
        </w:tc>
        <w:tc>
          <w:tcPr>
            <w:tcW w:w="5103" w:type="dxa"/>
            <w:shd w:val="clear" w:color="auto" w:fill="auto"/>
          </w:tcPr>
          <w:p w:rsidR="005F1AAE" w:rsidRPr="002419EB" w:rsidRDefault="005F1AAE" w:rsidP="00D92DEA">
            <w:r w:rsidRPr="002419EB">
              <w:rPr>
                <w:rStyle w:val="markedcontent"/>
              </w:rPr>
              <w:t xml:space="preserve">Организация трансляции </w:t>
            </w:r>
            <w:proofErr w:type="spellStart"/>
            <w:r w:rsidRPr="002419EB">
              <w:rPr>
                <w:rStyle w:val="markedcontent"/>
              </w:rPr>
              <w:t>вебинара</w:t>
            </w:r>
            <w:proofErr w:type="spellEnd"/>
            <w:r w:rsidRPr="002419EB">
              <w:rPr>
                <w:rStyle w:val="markedcontent"/>
              </w:rPr>
              <w:t xml:space="preserve"> ФГБНУ</w:t>
            </w:r>
            <w:r w:rsidRPr="002419EB">
              <w:br/>
            </w:r>
            <w:r w:rsidRPr="002419EB">
              <w:rPr>
                <w:rStyle w:val="markedcontent"/>
              </w:rPr>
              <w:t>«ФИПИ» по согласованию подходов к</w:t>
            </w:r>
            <w:r w:rsidRPr="002419EB">
              <w:br/>
            </w:r>
            <w:r w:rsidRPr="002419EB">
              <w:rPr>
                <w:rStyle w:val="markedcontent"/>
              </w:rPr>
              <w:t>оцениванию развернутых ответов участников</w:t>
            </w:r>
            <w:r w:rsidRPr="002419EB">
              <w:br/>
            </w:r>
            <w:r w:rsidRPr="002419EB">
              <w:rPr>
                <w:rStyle w:val="markedcontent"/>
              </w:rPr>
              <w:t>ЕГЭ 2023 г.</w:t>
            </w:r>
            <w:r>
              <w:rPr>
                <w:rStyle w:val="markedcontent"/>
              </w:rPr>
              <w:t xml:space="preserve"> по</w:t>
            </w:r>
            <w:r w:rsidRPr="002419EB">
              <w:rPr>
                <w:rStyle w:val="markedcontent"/>
              </w:rPr>
              <w:t xml:space="preserve"> </w:t>
            </w:r>
            <w:r>
              <w:rPr>
                <w:rStyle w:val="markedcontent"/>
              </w:rPr>
              <w:t xml:space="preserve">математике </w:t>
            </w:r>
            <w:r>
              <w:t>(ГБУ ДПО «</w:t>
            </w:r>
            <w:proofErr w:type="spellStart"/>
            <w:r>
              <w:t>Новокуйбышевский</w:t>
            </w:r>
            <w:proofErr w:type="spellEnd"/>
            <w:r>
              <w:t xml:space="preserve"> РЦ»).</w:t>
            </w:r>
          </w:p>
        </w:tc>
        <w:tc>
          <w:tcPr>
            <w:tcW w:w="2694" w:type="dxa"/>
          </w:tcPr>
          <w:p w:rsidR="005F1AAE" w:rsidRPr="002419EB" w:rsidRDefault="005F1AAE" w:rsidP="00D92DEA">
            <w:r w:rsidRPr="002419EB">
              <w:rPr>
                <w:rStyle w:val="markedcontent"/>
              </w:rPr>
              <w:t>Эксперты ЕГЭ</w:t>
            </w:r>
          </w:p>
        </w:tc>
      </w:tr>
      <w:tr w:rsidR="005F1AAE" w:rsidRPr="006020BB" w:rsidTr="00D92DEA">
        <w:tc>
          <w:tcPr>
            <w:tcW w:w="541" w:type="dxa"/>
            <w:shd w:val="clear" w:color="auto" w:fill="auto"/>
          </w:tcPr>
          <w:p w:rsidR="005F1AAE" w:rsidRPr="0021211D" w:rsidRDefault="005F1AAE" w:rsidP="00D92DEA">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1869" w:type="dxa"/>
            <w:shd w:val="clear" w:color="auto" w:fill="auto"/>
          </w:tcPr>
          <w:p w:rsidR="005F1AAE" w:rsidRPr="005A1719" w:rsidRDefault="005F1AAE" w:rsidP="00D92DEA">
            <w:pPr>
              <w:pStyle w:val="a3"/>
              <w:spacing w:after="0" w:line="240" w:lineRule="auto"/>
              <w:ind w:left="0"/>
              <w:rPr>
                <w:rStyle w:val="markedcontent"/>
                <w:rFonts w:ascii="Times New Roman" w:hAnsi="Times New Roman"/>
                <w:sz w:val="24"/>
                <w:szCs w:val="24"/>
              </w:rPr>
            </w:pPr>
            <w:r w:rsidRPr="005A1719">
              <w:rPr>
                <w:rStyle w:val="markedcontent"/>
                <w:rFonts w:ascii="Times New Roman" w:hAnsi="Times New Roman"/>
                <w:sz w:val="24"/>
                <w:szCs w:val="24"/>
              </w:rPr>
              <w:t>по плану</w:t>
            </w:r>
            <w:r w:rsidRPr="005A1719">
              <w:rPr>
                <w:rFonts w:ascii="Times New Roman" w:hAnsi="Times New Roman"/>
                <w:sz w:val="24"/>
                <w:szCs w:val="24"/>
              </w:rPr>
              <w:br/>
            </w:r>
            <w:r w:rsidRPr="005A1719">
              <w:rPr>
                <w:rStyle w:val="markedcontent"/>
                <w:rFonts w:ascii="Times New Roman" w:hAnsi="Times New Roman"/>
                <w:sz w:val="24"/>
                <w:szCs w:val="24"/>
              </w:rPr>
              <w:t>издательств</w:t>
            </w:r>
            <w:r w:rsidRPr="005A1719">
              <w:rPr>
                <w:rFonts w:ascii="Times New Roman" w:hAnsi="Times New Roman"/>
                <w:sz w:val="24"/>
                <w:szCs w:val="24"/>
              </w:rPr>
              <w:br/>
            </w:r>
          </w:p>
        </w:tc>
        <w:tc>
          <w:tcPr>
            <w:tcW w:w="5103" w:type="dxa"/>
            <w:shd w:val="clear" w:color="auto" w:fill="auto"/>
          </w:tcPr>
          <w:p w:rsidR="005F1AAE" w:rsidRPr="005A1719" w:rsidRDefault="005F1AAE" w:rsidP="00D92DEA">
            <w:pPr>
              <w:pStyle w:val="a3"/>
              <w:spacing w:after="0" w:line="240" w:lineRule="auto"/>
              <w:ind w:left="0"/>
              <w:rPr>
                <w:rStyle w:val="markedcontent"/>
                <w:rFonts w:ascii="Times New Roman" w:hAnsi="Times New Roman"/>
                <w:sz w:val="24"/>
                <w:szCs w:val="24"/>
              </w:rPr>
            </w:pPr>
            <w:r w:rsidRPr="005A1719">
              <w:rPr>
                <w:rStyle w:val="markedcontent"/>
                <w:rFonts w:ascii="Times New Roman" w:hAnsi="Times New Roman"/>
                <w:sz w:val="24"/>
                <w:szCs w:val="24"/>
              </w:rPr>
              <w:t>Проведение совместных семинаров с издательствами (ООО</w:t>
            </w:r>
            <w:r>
              <w:rPr>
                <w:rStyle w:val="markedcontent"/>
                <w:rFonts w:ascii="Times New Roman" w:hAnsi="Times New Roman"/>
                <w:sz w:val="24"/>
                <w:szCs w:val="24"/>
              </w:rPr>
              <w:t xml:space="preserve"> </w:t>
            </w:r>
            <w:r w:rsidRPr="005A1719">
              <w:rPr>
                <w:rStyle w:val="markedcontent"/>
                <w:rFonts w:ascii="Times New Roman" w:hAnsi="Times New Roman"/>
                <w:sz w:val="24"/>
                <w:szCs w:val="24"/>
              </w:rPr>
              <w:t>«Российский учебник», АО «Издательство Просвещение») по анонсу</w:t>
            </w:r>
            <w:r w:rsidRPr="005A1719">
              <w:rPr>
                <w:rFonts w:ascii="Times New Roman" w:hAnsi="Times New Roman"/>
                <w:sz w:val="24"/>
                <w:szCs w:val="24"/>
              </w:rPr>
              <w:br/>
            </w:r>
            <w:r w:rsidRPr="005A1719">
              <w:rPr>
                <w:rStyle w:val="markedcontent"/>
                <w:rFonts w:ascii="Times New Roman" w:hAnsi="Times New Roman"/>
                <w:sz w:val="24"/>
                <w:szCs w:val="24"/>
              </w:rPr>
              <w:t>учебной литературы по</w:t>
            </w:r>
            <w:r>
              <w:rPr>
                <w:rStyle w:val="markedcontent"/>
                <w:rFonts w:ascii="Times New Roman" w:hAnsi="Times New Roman"/>
                <w:sz w:val="24"/>
                <w:szCs w:val="24"/>
              </w:rPr>
              <w:t xml:space="preserve"> математике</w:t>
            </w:r>
            <w:r w:rsidRPr="005A1719">
              <w:rPr>
                <w:rStyle w:val="markedcontent"/>
                <w:rFonts w:ascii="Times New Roman" w:hAnsi="Times New Roman"/>
                <w:sz w:val="24"/>
                <w:szCs w:val="24"/>
              </w:rPr>
              <w:t>.</w:t>
            </w:r>
            <w:r>
              <w:rPr>
                <w:rFonts w:ascii="Times New Roman" w:hAnsi="Times New Roman"/>
                <w:sz w:val="24"/>
                <w:szCs w:val="24"/>
              </w:rPr>
              <w:t xml:space="preserve"> (ГБУ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
        </w:tc>
        <w:tc>
          <w:tcPr>
            <w:tcW w:w="2694" w:type="dxa"/>
          </w:tcPr>
          <w:p w:rsidR="005F1AAE" w:rsidRDefault="005F1AAE" w:rsidP="00D92DEA">
            <w:pPr>
              <w:pStyle w:val="a3"/>
              <w:spacing w:after="0" w:line="240" w:lineRule="auto"/>
              <w:ind w:left="0"/>
              <w:rPr>
                <w:rStyle w:val="markedcontent"/>
                <w:rFonts w:ascii="Times New Roman" w:hAnsi="Times New Roman"/>
                <w:sz w:val="24"/>
                <w:szCs w:val="24"/>
              </w:rPr>
            </w:pPr>
            <w:r w:rsidRPr="0021211D">
              <w:rPr>
                <w:rStyle w:val="markedcontent"/>
                <w:rFonts w:ascii="Times New Roman" w:hAnsi="Times New Roman"/>
                <w:sz w:val="24"/>
                <w:szCs w:val="24"/>
              </w:rPr>
              <w:t xml:space="preserve">Учителя </w:t>
            </w:r>
            <w:r>
              <w:rPr>
                <w:rStyle w:val="markedcontent"/>
                <w:rFonts w:ascii="Times New Roman" w:hAnsi="Times New Roman"/>
                <w:sz w:val="24"/>
                <w:szCs w:val="24"/>
              </w:rPr>
              <w:t>математики</w:t>
            </w:r>
          </w:p>
          <w:p w:rsidR="005F1AAE" w:rsidRPr="005A1719" w:rsidRDefault="005F1AAE" w:rsidP="00D92DEA">
            <w:pPr>
              <w:pStyle w:val="a3"/>
              <w:spacing w:after="0" w:line="240" w:lineRule="auto"/>
              <w:ind w:left="0"/>
              <w:rPr>
                <w:rFonts w:ascii="Times New Roman" w:hAnsi="Times New Roman"/>
                <w:sz w:val="24"/>
                <w:szCs w:val="24"/>
              </w:rPr>
            </w:pPr>
            <w:r>
              <w:rPr>
                <w:rStyle w:val="markedcontent"/>
                <w:rFonts w:ascii="Times New Roman" w:hAnsi="Times New Roman"/>
                <w:sz w:val="24"/>
                <w:szCs w:val="24"/>
              </w:rPr>
              <w:t>Руководители ТУМО</w:t>
            </w:r>
          </w:p>
        </w:tc>
      </w:tr>
    </w:tbl>
    <w:p w:rsidR="005F1AAE" w:rsidRPr="00550D16" w:rsidRDefault="005F1AAE" w:rsidP="005F1AAE">
      <w:pPr>
        <w:pStyle w:val="3"/>
        <w:numPr>
          <w:ilvl w:val="2"/>
          <w:numId w:val="7"/>
        </w:numPr>
        <w:tabs>
          <w:tab w:val="left" w:pos="567"/>
        </w:tabs>
        <w:rPr>
          <w:rFonts w:ascii="Times New Roman" w:hAnsi="Times New Roman"/>
          <w:b w:val="0"/>
        </w:rPr>
      </w:pPr>
      <w:r w:rsidRPr="00B171E8">
        <w:rPr>
          <w:rFonts w:ascii="Times New Roman" w:hAnsi="Times New Roman"/>
          <w:b w:val="0"/>
        </w:rPr>
        <w:lastRenderedPageBreak/>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Pr>
          <w:rFonts w:ascii="Times New Roman" w:hAnsi="Times New Roman"/>
          <w:b w:val="0"/>
        </w:rPr>
        <w:t>202</w:t>
      </w:r>
      <w:r w:rsidRPr="00D65DF5">
        <w:rPr>
          <w:rFonts w:ascii="Times New Roman" w:hAnsi="Times New Roman"/>
          <w:b w:val="0"/>
        </w:rPr>
        <w:t>2</w:t>
      </w:r>
      <w:r w:rsidRPr="00550D16">
        <w:rPr>
          <w:rFonts w:ascii="Times New Roman" w:hAnsi="Times New Roman"/>
          <w:b w:val="0"/>
        </w:rPr>
        <w:t>г.</w:t>
      </w:r>
    </w:p>
    <w:p w:rsidR="005F1AAE" w:rsidRDefault="005F1AAE" w:rsidP="005F1AAE">
      <w:pPr>
        <w:pStyle w:val="af7"/>
        <w:keepNext/>
      </w:pPr>
      <w:r>
        <w:t xml:space="preserve">Таблица </w:t>
      </w:r>
      <w:fldSimple w:instr=" STYLEREF 1 \s ">
        <w:r>
          <w:rPr>
            <w:noProof/>
          </w:rPr>
          <w:t>2</w:t>
        </w:r>
      </w:fldSimple>
      <w:r>
        <w:noBreakHyphen/>
      </w:r>
      <w:fldSimple w:instr=" SEQ Таблица \* ARABIC \s 1 ">
        <w:r>
          <w:rPr>
            <w:noProof/>
          </w:rPr>
          <w:t>1</w:t>
        </w:r>
      </w:fldSimple>
      <w:r>
        <w:t>6</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812"/>
        <w:gridCol w:w="7797"/>
      </w:tblGrid>
      <w:tr w:rsidR="005F1AAE" w:rsidRPr="006020BB" w:rsidTr="00D92DEA">
        <w:tc>
          <w:tcPr>
            <w:tcW w:w="598" w:type="dxa"/>
            <w:shd w:val="clear" w:color="auto" w:fill="auto"/>
          </w:tcPr>
          <w:p w:rsidR="005F1AAE" w:rsidRPr="006020BB" w:rsidRDefault="005F1AAE" w:rsidP="00D92DEA">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12" w:type="dxa"/>
            <w:shd w:val="clear" w:color="auto" w:fill="auto"/>
          </w:tcPr>
          <w:p w:rsidR="005F1AAE" w:rsidRPr="006020BB" w:rsidRDefault="005F1AAE" w:rsidP="00D92DEA">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5F1AAE" w:rsidRPr="006020BB" w:rsidRDefault="005F1AAE" w:rsidP="00D92DEA">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7797" w:type="dxa"/>
            <w:shd w:val="clear" w:color="auto" w:fill="auto"/>
          </w:tcPr>
          <w:p w:rsidR="005F1AAE" w:rsidRPr="006020BB" w:rsidRDefault="005F1AAE" w:rsidP="00D92DEA">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5F1AAE" w:rsidRPr="006020BB" w:rsidRDefault="005F1AAE" w:rsidP="00D92DEA">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5F1AAE" w:rsidRPr="006020BB" w:rsidTr="00D92DEA">
        <w:tc>
          <w:tcPr>
            <w:tcW w:w="598" w:type="dxa"/>
            <w:shd w:val="clear" w:color="auto" w:fill="auto"/>
          </w:tcPr>
          <w:p w:rsidR="005F1AAE" w:rsidRPr="00644BD2" w:rsidRDefault="005F1AAE" w:rsidP="00D92DEA">
            <w:pPr>
              <w:pStyle w:val="a3"/>
              <w:spacing w:after="0" w:line="240" w:lineRule="auto"/>
              <w:ind w:left="0"/>
              <w:jc w:val="center"/>
              <w:rPr>
                <w:rFonts w:ascii="Times New Roman" w:hAnsi="Times New Roman"/>
                <w:sz w:val="24"/>
                <w:szCs w:val="24"/>
              </w:rPr>
            </w:pPr>
            <w:r w:rsidRPr="00644BD2">
              <w:rPr>
                <w:rFonts w:ascii="Times New Roman" w:hAnsi="Times New Roman"/>
                <w:sz w:val="24"/>
                <w:szCs w:val="24"/>
              </w:rPr>
              <w:t>1.</w:t>
            </w:r>
          </w:p>
        </w:tc>
        <w:tc>
          <w:tcPr>
            <w:tcW w:w="1812" w:type="dxa"/>
            <w:shd w:val="clear" w:color="auto" w:fill="auto"/>
          </w:tcPr>
          <w:p w:rsidR="005F1AAE" w:rsidRDefault="005F1AAE" w:rsidP="00D92DEA">
            <w:r>
              <w:t>В течение года</w:t>
            </w:r>
          </w:p>
        </w:tc>
        <w:tc>
          <w:tcPr>
            <w:tcW w:w="7797" w:type="dxa"/>
            <w:shd w:val="clear" w:color="auto" w:fill="auto"/>
          </w:tcPr>
          <w:p w:rsidR="005F1AAE" w:rsidRPr="00634251" w:rsidRDefault="005F1AAE" w:rsidP="00D92DEA">
            <w:pPr>
              <w:pStyle w:val="a3"/>
              <w:spacing w:after="0" w:line="240" w:lineRule="auto"/>
              <w:ind w:left="0"/>
              <w:rPr>
                <w:rFonts w:ascii="Times New Roman" w:hAnsi="Times New Roman"/>
                <w:sz w:val="24"/>
                <w:szCs w:val="24"/>
              </w:rPr>
            </w:pPr>
            <w:r>
              <w:rPr>
                <w:rFonts w:ascii="Times New Roman" w:hAnsi="Times New Roman"/>
                <w:sz w:val="24"/>
                <w:szCs w:val="24"/>
              </w:rPr>
              <w:t xml:space="preserve">Заседания </w:t>
            </w:r>
            <w:proofErr w:type="gramStart"/>
            <w:r>
              <w:rPr>
                <w:rFonts w:ascii="Times New Roman" w:hAnsi="Times New Roman"/>
                <w:sz w:val="24"/>
                <w:szCs w:val="24"/>
              </w:rPr>
              <w:t>предметных</w:t>
            </w:r>
            <w:proofErr w:type="gramEnd"/>
            <w:r>
              <w:rPr>
                <w:rFonts w:ascii="Times New Roman" w:hAnsi="Times New Roman"/>
                <w:sz w:val="24"/>
                <w:szCs w:val="24"/>
              </w:rPr>
              <w:t xml:space="preserve"> ТУМО, «Методика повышения эффективности подготовки обучающихся к ЕГЭ-2023» (ГБУ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 </w:t>
            </w:r>
          </w:p>
        </w:tc>
      </w:tr>
      <w:tr w:rsidR="005F1AAE" w:rsidRPr="006020BB" w:rsidTr="00D92DEA">
        <w:tc>
          <w:tcPr>
            <w:tcW w:w="598" w:type="dxa"/>
            <w:shd w:val="clear" w:color="auto" w:fill="auto"/>
          </w:tcPr>
          <w:p w:rsidR="005F1AAE" w:rsidRPr="00644BD2" w:rsidRDefault="005F1AAE" w:rsidP="00D92DEA">
            <w:pPr>
              <w:pStyle w:val="a3"/>
              <w:spacing w:after="0" w:line="240" w:lineRule="auto"/>
              <w:ind w:left="0"/>
              <w:jc w:val="center"/>
              <w:rPr>
                <w:rFonts w:ascii="Times New Roman" w:hAnsi="Times New Roman"/>
                <w:sz w:val="24"/>
                <w:szCs w:val="24"/>
              </w:rPr>
            </w:pPr>
            <w:r w:rsidRPr="00644BD2">
              <w:rPr>
                <w:rFonts w:ascii="Times New Roman" w:hAnsi="Times New Roman"/>
                <w:sz w:val="24"/>
                <w:szCs w:val="24"/>
              </w:rPr>
              <w:t>2.</w:t>
            </w:r>
          </w:p>
        </w:tc>
        <w:tc>
          <w:tcPr>
            <w:tcW w:w="1812" w:type="dxa"/>
            <w:shd w:val="clear" w:color="auto" w:fill="auto"/>
          </w:tcPr>
          <w:p w:rsidR="005F1AAE" w:rsidRDefault="005F1AAE" w:rsidP="00D92DEA">
            <w:r>
              <w:t>В течение года</w:t>
            </w:r>
          </w:p>
        </w:tc>
        <w:tc>
          <w:tcPr>
            <w:tcW w:w="7797" w:type="dxa"/>
            <w:shd w:val="clear" w:color="auto" w:fill="auto"/>
          </w:tcPr>
          <w:p w:rsidR="005F1AAE" w:rsidRPr="00644BD2" w:rsidRDefault="005F1AAE" w:rsidP="00D92DEA">
            <w:pPr>
              <w:pStyle w:val="a3"/>
              <w:spacing w:after="0" w:line="240" w:lineRule="auto"/>
              <w:ind w:left="0"/>
              <w:rPr>
                <w:rFonts w:ascii="Times New Roman" w:hAnsi="Times New Roman"/>
                <w:sz w:val="24"/>
                <w:szCs w:val="24"/>
              </w:rPr>
            </w:pPr>
            <w:r w:rsidRPr="00644BD2">
              <w:rPr>
                <w:rStyle w:val="markedcontent"/>
                <w:rFonts w:ascii="Times New Roman" w:hAnsi="Times New Roman"/>
                <w:sz w:val="24"/>
                <w:szCs w:val="24"/>
              </w:rPr>
              <w:t>Выявление опыта работы школ с высокими</w:t>
            </w:r>
            <w:r>
              <w:rPr>
                <w:rStyle w:val="markedcontent"/>
              </w:rPr>
              <w:t xml:space="preserve"> </w:t>
            </w:r>
            <w:r w:rsidRPr="00644BD2">
              <w:rPr>
                <w:rStyle w:val="markedcontent"/>
                <w:rFonts w:ascii="Times New Roman" w:hAnsi="Times New Roman"/>
                <w:sz w:val="24"/>
                <w:szCs w:val="24"/>
              </w:rPr>
              <w:t>результатами по</w:t>
            </w:r>
            <w:r>
              <w:rPr>
                <w:rStyle w:val="markedcontent"/>
                <w:rFonts w:ascii="Times New Roman" w:hAnsi="Times New Roman"/>
                <w:sz w:val="24"/>
                <w:szCs w:val="24"/>
              </w:rPr>
              <w:t xml:space="preserve"> математике</w:t>
            </w:r>
            <w:r w:rsidRPr="00644BD2">
              <w:rPr>
                <w:rStyle w:val="markedcontent"/>
                <w:rFonts w:ascii="Times New Roman" w:hAnsi="Times New Roman"/>
                <w:sz w:val="24"/>
                <w:szCs w:val="24"/>
              </w:rPr>
              <w:t>, рассмотрение</w:t>
            </w:r>
            <w:r>
              <w:rPr>
                <w:rStyle w:val="markedcontent"/>
              </w:rPr>
              <w:t xml:space="preserve"> </w:t>
            </w:r>
            <w:r w:rsidRPr="00644BD2">
              <w:rPr>
                <w:rStyle w:val="markedcontent"/>
                <w:rFonts w:ascii="Times New Roman" w:hAnsi="Times New Roman"/>
                <w:sz w:val="24"/>
                <w:szCs w:val="24"/>
              </w:rPr>
              <w:t>возможности открытия на их базе</w:t>
            </w:r>
            <w:r>
              <w:rPr>
                <w:rStyle w:val="markedcontent"/>
              </w:rPr>
              <w:t xml:space="preserve"> </w:t>
            </w:r>
            <w:proofErr w:type="spellStart"/>
            <w:r w:rsidRPr="00644BD2">
              <w:rPr>
                <w:rStyle w:val="markedcontent"/>
                <w:rFonts w:ascii="Times New Roman" w:hAnsi="Times New Roman"/>
                <w:sz w:val="24"/>
                <w:szCs w:val="24"/>
              </w:rPr>
              <w:t>стажировочных</w:t>
            </w:r>
            <w:proofErr w:type="spellEnd"/>
            <w:r w:rsidRPr="00644BD2">
              <w:rPr>
                <w:rStyle w:val="markedcontent"/>
                <w:rFonts w:ascii="Times New Roman" w:hAnsi="Times New Roman"/>
                <w:sz w:val="24"/>
                <w:szCs w:val="24"/>
              </w:rPr>
              <w:t xml:space="preserve"> площадок, площадок</w:t>
            </w:r>
            <w:r>
              <w:rPr>
                <w:rStyle w:val="markedcontent"/>
              </w:rPr>
              <w:t xml:space="preserve"> </w:t>
            </w:r>
            <w:r w:rsidRPr="00644BD2">
              <w:rPr>
                <w:rStyle w:val="markedcontent"/>
                <w:rFonts w:ascii="Times New Roman" w:hAnsi="Times New Roman"/>
                <w:sz w:val="24"/>
                <w:szCs w:val="24"/>
              </w:rPr>
              <w:t xml:space="preserve">передового педагогического опыта </w:t>
            </w:r>
            <w:r>
              <w:rPr>
                <w:rFonts w:ascii="Times New Roman" w:hAnsi="Times New Roman"/>
                <w:sz w:val="24"/>
                <w:szCs w:val="24"/>
              </w:rPr>
              <w:t>(ГБУ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
        </w:tc>
      </w:tr>
      <w:tr w:rsidR="005F1AAE" w:rsidRPr="006020BB" w:rsidTr="00D92DEA">
        <w:tc>
          <w:tcPr>
            <w:tcW w:w="598" w:type="dxa"/>
            <w:shd w:val="clear" w:color="auto" w:fill="auto"/>
          </w:tcPr>
          <w:p w:rsidR="005F1AAE" w:rsidRPr="00644BD2" w:rsidRDefault="005F1AAE" w:rsidP="00D92DEA">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1812" w:type="dxa"/>
            <w:shd w:val="clear" w:color="auto" w:fill="auto"/>
          </w:tcPr>
          <w:p w:rsidR="005F1AAE" w:rsidRDefault="005F1AAE" w:rsidP="00D92DEA">
            <w:r>
              <w:t>Октябрь-ноябрь 2022 г.</w:t>
            </w:r>
          </w:p>
        </w:tc>
        <w:tc>
          <w:tcPr>
            <w:tcW w:w="7797" w:type="dxa"/>
            <w:shd w:val="clear" w:color="auto" w:fill="auto"/>
          </w:tcPr>
          <w:p w:rsidR="005F1AAE" w:rsidRDefault="005F1AAE" w:rsidP="00D92DEA">
            <w:pPr>
              <w:pStyle w:val="a3"/>
              <w:spacing w:after="0" w:line="240" w:lineRule="auto"/>
              <w:ind w:left="0"/>
              <w:rPr>
                <w:rFonts w:ascii="Times New Roman" w:hAnsi="Times New Roman"/>
                <w:sz w:val="24"/>
                <w:szCs w:val="24"/>
              </w:rPr>
            </w:pPr>
            <w:proofErr w:type="gramStart"/>
            <w:r>
              <w:rPr>
                <w:rFonts w:ascii="Times New Roman" w:hAnsi="Times New Roman"/>
                <w:sz w:val="24"/>
                <w:szCs w:val="24"/>
              </w:rPr>
              <w:t>Мастер-классы педагогов ОО в рамках работы предметных секций территориального семинара «Государственная итоговая аттестация: основные итоги и направления развития» » (ГБУ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roofErr w:type="gramEnd"/>
          </w:p>
          <w:p w:rsidR="005F1AAE" w:rsidRPr="00644BD2" w:rsidRDefault="005F1AAE" w:rsidP="005F1AAE">
            <w:pPr>
              <w:pStyle w:val="a3"/>
              <w:spacing w:after="0" w:line="240" w:lineRule="auto"/>
              <w:ind w:left="0"/>
              <w:rPr>
                <w:rStyle w:val="markedcontent"/>
                <w:rFonts w:ascii="Times New Roman" w:hAnsi="Times New Roman"/>
                <w:sz w:val="24"/>
                <w:szCs w:val="24"/>
              </w:rPr>
            </w:pPr>
            <w:r>
              <w:rPr>
                <w:rFonts w:ascii="Times New Roman" w:hAnsi="Times New Roman"/>
                <w:sz w:val="24"/>
                <w:szCs w:val="24"/>
              </w:rPr>
              <w:t>Математика</w:t>
            </w:r>
            <w:r w:rsidRPr="00F27677">
              <w:rPr>
                <w:rFonts w:ascii="Times New Roman" w:hAnsi="Times New Roman"/>
                <w:sz w:val="24"/>
                <w:szCs w:val="24"/>
              </w:rPr>
              <w:t> </w:t>
            </w:r>
            <w:r>
              <w:rPr>
                <w:rFonts w:ascii="Times New Roman" w:hAnsi="Times New Roman"/>
                <w:sz w:val="24"/>
                <w:szCs w:val="24"/>
              </w:rPr>
              <w:t>(</w:t>
            </w:r>
            <w:r w:rsidRPr="006261F8">
              <w:rPr>
                <w:rFonts w:ascii="Times New Roman" w:hAnsi="Times New Roman"/>
                <w:sz w:val="24"/>
                <w:szCs w:val="24"/>
              </w:rPr>
              <w:t xml:space="preserve">ГБОУ СОШ с. </w:t>
            </w:r>
            <w:proofErr w:type="spellStart"/>
            <w:r w:rsidRPr="006261F8">
              <w:rPr>
                <w:rFonts w:ascii="Times New Roman" w:hAnsi="Times New Roman"/>
                <w:sz w:val="24"/>
                <w:szCs w:val="24"/>
              </w:rPr>
              <w:t>Воскресенка</w:t>
            </w:r>
            <w:proofErr w:type="spellEnd"/>
            <w:r>
              <w:rPr>
                <w:rFonts w:ascii="Times New Roman" w:hAnsi="Times New Roman"/>
                <w:sz w:val="24"/>
                <w:szCs w:val="24"/>
              </w:rPr>
              <w:t xml:space="preserve">, </w:t>
            </w:r>
            <w:r w:rsidRPr="006E6995">
              <w:rPr>
                <w:rFonts w:ascii="Times New Roman" w:hAnsi="Times New Roman"/>
                <w:sz w:val="24"/>
                <w:szCs w:val="24"/>
              </w:rPr>
              <w:t>ГБОУ СОШ</w:t>
            </w:r>
            <w:r>
              <w:rPr>
                <w:rFonts w:ascii="Times New Roman" w:hAnsi="Times New Roman"/>
                <w:sz w:val="24"/>
                <w:szCs w:val="24"/>
              </w:rPr>
              <w:t xml:space="preserve"> №3 г. Новокуйбышевска, ГБОУ гимназия №1 г. Новокуйбышевска).</w:t>
            </w:r>
          </w:p>
        </w:tc>
      </w:tr>
    </w:tbl>
    <w:p w:rsidR="005F1AAE" w:rsidRDefault="005F1AAE" w:rsidP="005F1AAE">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с учетом </w:t>
      </w:r>
      <w:r w:rsidRPr="00550D16">
        <w:rPr>
          <w:rFonts w:ascii="Times New Roman" w:hAnsi="Times New Roman"/>
          <w:b w:val="0"/>
        </w:rPr>
        <w:t xml:space="preserve">результатов ЕГЭ </w:t>
      </w:r>
      <w:r>
        <w:rPr>
          <w:rFonts w:ascii="Times New Roman" w:hAnsi="Times New Roman"/>
          <w:b w:val="0"/>
        </w:rPr>
        <w:t>202</w:t>
      </w:r>
      <w:r w:rsidRPr="00D65DF5">
        <w:rPr>
          <w:rFonts w:ascii="Times New Roman" w:hAnsi="Times New Roman"/>
          <w:b w:val="0"/>
        </w:rPr>
        <w:t>2</w:t>
      </w:r>
      <w:r w:rsidRPr="00B171E8">
        <w:rPr>
          <w:rFonts w:ascii="Times New Roman" w:hAnsi="Times New Roman"/>
          <w:b w:val="0"/>
        </w:rPr>
        <w:t> г.</w:t>
      </w:r>
    </w:p>
    <w:p w:rsidR="005F1AAE" w:rsidRDefault="005F1AAE" w:rsidP="005F1AAE"/>
    <w:p w:rsidR="005F1AAE" w:rsidRDefault="005F1AAE" w:rsidP="005F1AAE">
      <w:pPr>
        <w:ind w:firstLine="709"/>
        <w:jc w:val="both"/>
      </w:pPr>
      <w:r w:rsidRPr="006261F8">
        <w:t xml:space="preserve">Мониторинг учебных достижений по предмету рекомендуется проводить в </w:t>
      </w:r>
      <w:proofErr w:type="spellStart"/>
      <w:r w:rsidRPr="006261F8">
        <w:t>образов</w:t>
      </w:r>
      <w:proofErr w:type="gramStart"/>
      <w:r w:rsidRPr="006261F8">
        <w:t>а</w:t>
      </w:r>
      <w:proofErr w:type="spellEnd"/>
      <w:r w:rsidRPr="006261F8">
        <w:t>-</w:t>
      </w:r>
      <w:proofErr w:type="gramEnd"/>
      <w:r w:rsidRPr="006261F8">
        <w:br/>
        <w:t>тельных учреждениях в течение учебного года для будущих участников ГИА-202</w:t>
      </w:r>
      <w:r>
        <w:t>3</w:t>
      </w:r>
      <w:r w:rsidRPr="006261F8">
        <w:t xml:space="preserve"> г. </w:t>
      </w:r>
      <w:r w:rsidRPr="005C6658">
        <w:t xml:space="preserve">Проведение пробного экзамена по </w:t>
      </w:r>
      <w:r>
        <w:t>математике (профильный уровень) на школьном</w:t>
      </w:r>
      <w:r w:rsidRPr="005C6658">
        <w:t xml:space="preserve"> и</w:t>
      </w:r>
      <w:r>
        <w:br/>
        <w:t xml:space="preserve">территориальном </w:t>
      </w:r>
      <w:r w:rsidRPr="005C6658">
        <w:t>уровне для выявления проблемных зон с последующим проведением</w:t>
      </w:r>
      <w:r>
        <w:br/>
      </w:r>
      <w:r w:rsidRPr="005C6658">
        <w:t>корректирующих мероприятий.</w:t>
      </w:r>
    </w:p>
    <w:p w:rsidR="005F1AAE" w:rsidRDefault="005F1AAE" w:rsidP="005F1AAE">
      <w:pPr>
        <w:ind w:firstLine="709"/>
        <w:jc w:val="both"/>
      </w:pPr>
    </w:p>
    <w:p w:rsidR="005F1AAE" w:rsidRPr="008A3A2C" w:rsidRDefault="005F1AAE" w:rsidP="008A3A2C">
      <w:pPr>
        <w:pStyle w:val="a3"/>
        <w:numPr>
          <w:ilvl w:val="0"/>
          <w:numId w:val="14"/>
        </w:numPr>
        <w:rPr>
          <w:rFonts w:ascii="Times New Roman" w:hAnsi="Times New Roman"/>
          <w:b/>
          <w:sz w:val="28"/>
          <w:szCs w:val="28"/>
        </w:rPr>
      </w:pPr>
      <w:r w:rsidRPr="008A3A2C">
        <w:rPr>
          <w:rFonts w:ascii="Times New Roman" w:hAnsi="Times New Roman"/>
          <w:b/>
          <w:sz w:val="28"/>
          <w:szCs w:val="28"/>
        </w:rPr>
        <w:t>Работа по другим направлениям</w:t>
      </w:r>
    </w:p>
    <w:p w:rsidR="005F1AAE" w:rsidRDefault="005F1AAE" w:rsidP="005F1AAE">
      <w:pPr>
        <w:ind w:firstLine="709"/>
        <w:jc w:val="both"/>
        <w:rPr>
          <w:rFonts w:eastAsia="Times New Roman"/>
        </w:rPr>
      </w:pPr>
      <w:r w:rsidRPr="00FE7D6D">
        <w:rPr>
          <w:rFonts w:eastAsia="Times New Roman"/>
        </w:rPr>
        <w:t>С целью создания предметных комиссий для осуществления проверки</w:t>
      </w:r>
      <w:r w:rsidRPr="00FE7D6D">
        <w:rPr>
          <w:rFonts w:eastAsia="Times New Roman"/>
        </w:rPr>
        <w:br/>
        <w:t>экзаменационных работ участников ГИА по общеобразовательным программам основного и</w:t>
      </w:r>
      <w:r>
        <w:rPr>
          <w:rFonts w:eastAsia="Times New Roman"/>
        </w:rPr>
        <w:t xml:space="preserve"> </w:t>
      </w:r>
      <w:r w:rsidRPr="00FE7D6D">
        <w:rPr>
          <w:rFonts w:eastAsia="Times New Roman"/>
        </w:rPr>
        <w:t>среднего общего образования в</w:t>
      </w:r>
      <w:r>
        <w:rPr>
          <w:rFonts w:eastAsia="Times New Roman"/>
        </w:rPr>
        <w:t xml:space="preserve"> Самарской области</w:t>
      </w:r>
      <w:r w:rsidRPr="00FE7D6D">
        <w:rPr>
          <w:rFonts w:eastAsia="Times New Roman"/>
        </w:rPr>
        <w:t xml:space="preserve"> большая группа учителей математики</w:t>
      </w:r>
      <w:r>
        <w:rPr>
          <w:rFonts w:eastAsia="Times New Roman"/>
        </w:rPr>
        <w:t xml:space="preserve"> </w:t>
      </w:r>
      <w:r w:rsidRPr="00FE7D6D">
        <w:rPr>
          <w:rFonts w:eastAsia="Times New Roman"/>
        </w:rPr>
        <w:t>проходит курсы на сайте ФГБНУ «Федеральный институт педагогических изме</w:t>
      </w:r>
      <w:r>
        <w:rPr>
          <w:rFonts w:eastAsia="Times New Roman"/>
        </w:rPr>
        <w:t>рений»</w:t>
      </w:r>
    </w:p>
    <w:p w:rsidR="005F1AAE" w:rsidRPr="00FE7D6D" w:rsidRDefault="005F1AAE" w:rsidP="005F1AAE">
      <w:pPr>
        <w:spacing w:line="360" w:lineRule="auto"/>
        <w:jc w:val="both"/>
      </w:pPr>
    </w:p>
    <w:p w:rsidR="005F1AAE" w:rsidRDefault="005F1AAE" w:rsidP="005F1AAE">
      <w:pPr>
        <w:spacing w:line="360" w:lineRule="auto"/>
      </w:pPr>
      <w:r w:rsidRPr="00580ED1">
        <w:t>СОСТАВИТЕЛИ ОТЧЕТА по учебному предмету</w:t>
      </w:r>
      <w:r>
        <w:t>:</w:t>
      </w:r>
    </w:p>
    <w:p w:rsidR="005F1AAE" w:rsidRPr="002419EB" w:rsidRDefault="005F1AAE" w:rsidP="005F1AAE">
      <w:pPr>
        <w:spacing w:line="360" w:lineRule="auto"/>
        <w:rPr>
          <w:b/>
          <w:u w:val="single"/>
        </w:rPr>
      </w:pPr>
      <w:r>
        <w:rPr>
          <w:b/>
          <w:u w:val="single"/>
        </w:rPr>
        <w:t>МАТЕМАТИКА (</w:t>
      </w:r>
      <w:r w:rsidR="00DA1179">
        <w:rPr>
          <w:b/>
          <w:u w:val="single"/>
        </w:rPr>
        <w:t xml:space="preserve">ПРОФИЛЬНЫЙ </w:t>
      </w:r>
      <w:r>
        <w:rPr>
          <w:b/>
          <w:u w:val="single"/>
        </w:rPr>
        <w:t xml:space="preserve"> УРОВЕНЬ)</w:t>
      </w:r>
    </w:p>
    <w:p w:rsidR="005F1AAE" w:rsidRDefault="005F1AAE" w:rsidP="005F1AAE">
      <w:pPr>
        <w:spacing w:line="360" w:lineRule="auto"/>
        <w:rPr>
          <w:sz w:val="28"/>
          <w:szCs w:val="28"/>
        </w:rPr>
      </w:pPr>
    </w:p>
    <w:p w:rsidR="005F1AAE" w:rsidRDefault="005F1AAE" w:rsidP="005F1AAE">
      <w:pPr>
        <w:spacing w:line="360" w:lineRule="auto"/>
        <w:rPr>
          <w:sz w:val="28"/>
          <w:szCs w:val="28"/>
        </w:rPr>
      </w:pPr>
      <w:r w:rsidRPr="00FC6BBF">
        <w:rPr>
          <w:sz w:val="28"/>
          <w:szCs w:val="28"/>
        </w:rPr>
        <w:t xml:space="preserve">Наименование организации, проводящей анализ результатов </w:t>
      </w:r>
      <w:r>
        <w:rPr>
          <w:sz w:val="28"/>
          <w:szCs w:val="28"/>
        </w:rPr>
        <w:t>ГИА:</w:t>
      </w:r>
    </w:p>
    <w:p w:rsidR="005F1AAE" w:rsidRPr="002419EB" w:rsidRDefault="005F1AAE" w:rsidP="005F1AAE">
      <w:pPr>
        <w:spacing w:line="360" w:lineRule="auto"/>
        <w:rPr>
          <w:sz w:val="28"/>
          <w:szCs w:val="28"/>
          <w:u w:val="single"/>
        </w:rPr>
      </w:pPr>
      <w:r w:rsidRPr="002419EB">
        <w:rPr>
          <w:sz w:val="28"/>
          <w:szCs w:val="28"/>
          <w:u w:val="single"/>
        </w:rPr>
        <w:t>ГБУ ДПО «</w:t>
      </w:r>
      <w:proofErr w:type="spellStart"/>
      <w:r w:rsidRPr="002419EB">
        <w:rPr>
          <w:sz w:val="28"/>
          <w:szCs w:val="28"/>
          <w:u w:val="single"/>
        </w:rPr>
        <w:t>Новокуйбышевский</w:t>
      </w:r>
      <w:proofErr w:type="spellEnd"/>
      <w:r w:rsidRPr="002419EB">
        <w:rPr>
          <w:sz w:val="28"/>
          <w:szCs w:val="28"/>
          <w:u w:val="single"/>
        </w:rPr>
        <w:t xml:space="preserve"> ресурсный центр»</w:t>
      </w:r>
    </w:p>
    <w:p w:rsidR="005F1AAE" w:rsidRDefault="005F1AAE" w:rsidP="005F1AAE">
      <w:pPr>
        <w:spacing w:line="360" w:lineRule="auto"/>
        <w:ind w:left="284" w:hanging="851"/>
        <w:jc w:val="center"/>
        <w:rPr>
          <w:sz w:val="28"/>
          <w:szCs w:val="28"/>
        </w:rPr>
      </w:pPr>
    </w:p>
    <w:p w:rsidR="005F1AAE" w:rsidRPr="00FC6BBF" w:rsidRDefault="005F1AAE" w:rsidP="005F1AAE">
      <w:pPr>
        <w:ind w:right="-284"/>
        <w:rPr>
          <w:sz w:val="28"/>
          <w:szCs w:val="28"/>
        </w:rPr>
      </w:pPr>
      <w:r>
        <w:rPr>
          <w:sz w:val="28"/>
          <w:szCs w:val="28"/>
        </w:rPr>
        <w:t>Ответственные специалисты:</w:t>
      </w:r>
      <w:r>
        <w:rPr>
          <w:sz w:val="28"/>
          <w:szCs w:val="28"/>
        </w:rPr>
        <w:br/>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
        <w:gridCol w:w="3007"/>
        <w:gridCol w:w="2410"/>
        <w:gridCol w:w="4536"/>
      </w:tblGrid>
      <w:tr w:rsidR="005F1AAE" w:rsidRPr="00634251" w:rsidTr="00D92DEA">
        <w:tc>
          <w:tcPr>
            <w:tcW w:w="396" w:type="dxa"/>
          </w:tcPr>
          <w:p w:rsidR="005F1AAE" w:rsidRPr="00634251" w:rsidRDefault="005F1AAE" w:rsidP="00D92DEA">
            <w:pPr>
              <w:jc w:val="both"/>
              <w:rPr>
                <w:i/>
                <w:iCs/>
              </w:rPr>
            </w:pPr>
          </w:p>
        </w:tc>
        <w:tc>
          <w:tcPr>
            <w:tcW w:w="3007" w:type="dxa"/>
            <w:shd w:val="clear" w:color="auto" w:fill="auto"/>
          </w:tcPr>
          <w:p w:rsidR="005F1AAE" w:rsidRPr="00634251" w:rsidRDefault="005F1AAE" w:rsidP="00D92DEA">
            <w:pPr>
              <w:jc w:val="both"/>
              <w:rPr>
                <w:i/>
                <w:iCs/>
              </w:rPr>
            </w:pPr>
            <w:r w:rsidRPr="00634251">
              <w:rPr>
                <w:i/>
                <w:iCs/>
              </w:rPr>
              <w:t>Ответственный специалист, выполнявший анализ результатов ЕГЭ по предмету</w:t>
            </w:r>
          </w:p>
        </w:tc>
        <w:tc>
          <w:tcPr>
            <w:tcW w:w="2410" w:type="dxa"/>
            <w:shd w:val="clear" w:color="auto" w:fill="auto"/>
          </w:tcPr>
          <w:p w:rsidR="005F1AAE" w:rsidRPr="00634251" w:rsidRDefault="005F1AAE" w:rsidP="00D92DEA">
            <w:pPr>
              <w:jc w:val="both"/>
              <w:rPr>
                <w:i/>
                <w:iCs/>
              </w:rPr>
            </w:pPr>
            <w:r w:rsidRPr="00634251">
              <w:rPr>
                <w:i/>
                <w:iCs/>
              </w:rPr>
              <w:t>ФИО, место работы, должность, ученая степень, ученое звание</w:t>
            </w:r>
          </w:p>
        </w:tc>
        <w:tc>
          <w:tcPr>
            <w:tcW w:w="4536" w:type="dxa"/>
          </w:tcPr>
          <w:p w:rsidR="005F1AAE" w:rsidRPr="00634251" w:rsidRDefault="005F1AAE" w:rsidP="00D92DEA">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5F1AAE" w:rsidRPr="00634251" w:rsidTr="00D92DEA">
        <w:trPr>
          <w:trHeight w:val="678"/>
        </w:trPr>
        <w:tc>
          <w:tcPr>
            <w:tcW w:w="396" w:type="dxa"/>
          </w:tcPr>
          <w:p w:rsidR="005F1AAE" w:rsidRPr="00634251" w:rsidRDefault="005F1AAE" w:rsidP="00D92DEA">
            <w:pPr>
              <w:jc w:val="both"/>
              <w:rPr>
                <w:i/>
                <w:iCs/>
              </w:rPr>
            </w:pPr>
            <w:r w:rsidRPr="00634251">
              <w:rPr>
                <w:i/>
                <w:iCs/>
              </w:rPr>
              <w:lastRenderedPageBreak/>
              <w:t>1.</w:t>
            </w:r>
          </w:p>
        </w:tc>
        <w:tc>
          <w:tcPr>
            <w:tcW w:w="3007" w:type="dxa"/>
            <w:shd w:val="clear" w:color="auto" w:fill="auto"/>
          </w:tcPr>
          <w:p w:rsidR="005F1AAE" w:rsidRPr="002419EB" w:rsidRDefault="005F1AAE" w:rsidP="00D92DEA">
            <w:pPr>
              <w:jc w:val="both"/>
              <w:rPr>
                <w:b/>
                <w:i/>
                <w:iCs/>
              </w:rPr>
            </w:pPr>
            <w:proofErr w:type="spellStart"/>
            <w:r>
              <w:rPr>
                <w:b/>
                <w:i/>
                <w:iCs/>
              </w:rPr>
              <w:t>Землякова</w:t>
            </w:r>
            <w:proofErr w:type="spellEnd"/>
            <w:r>
              <w:rPr>
                <w:b/>
                <w:i/>
                <w:iCs/>
              </w:rPr>
              <w:t xml:space="preserve"> Светлана Борисовна</w:t>
            </w:r>
          </w:p>
        </w:tc>
        <w:tc>
          <w:tcPr>
            <w:tcW w:w="2410" w:type="dxa"/>
            <w:shd w:val="clear" w:color="auto" w:fill="auto"/>
          </w:tcPr>
          <w:p w:rsidR="005F1AAE" w:rsidRPr="00634251" w:rsidRDefault="005F1AAE" w:rsidP="00D92DEA">
            <w:pPr>
              <w:rPr>
                <w:i/>
                <w:iCs/>
              </w:rPr>
            </w:pPr>
            <w:r w:rsidRPr="002419EB">
              <w:rPr>
                <w:i/>
                <w:iCs/>
              </w:rPr>
              <w:t>ГБУ ДПО «</w:t>
            </w:r>
            <w:proofErr w:type="spellStart"/>
            <w:r w:rsidRPr="002419EB">
              <w:rPr>
                <w:i/>
                <w:iCs/>
              </w:rPr>
              <w:t>Новокуйбышевский</w:t>
            </w:r>
            <w:proofErr w:type="spellEnd"/>
            <w:r w:rsidRPr="002419EB">
              <w:rPr>
                <w:i/>
                <w:iCs/>
              </w:rPr>
              <w:t xml:space="preserve"> ресурсный центр»</w:t>
            </w:r>
            <w:r>
              <w:rPr>
                <w:i/>
                <w:iCs/>
              </w:rPr>
              <w:t>, старший методист</w:t>
            </w:r>
          </w:p>
        </w:tc>
        <w:tc>
          <w:tcPr>
            <w:tcW w:w="4536" w:type="dxa"/>
          </w:tcPr>
          <w:p w:rsidR="005F1AAE" w:rsidRPr="00634251" w:rsidRDefault="005F1AAE" w:rsidP="00D92DEA">
            <w:pPr>
              <w:jc w:val="both"/>
              <w:rPr>
                <w:i/>
                <w:iCs/>
              </w:rPr>
            </w:pPr>
          </w:p>
        </w:tc>
      </w:tr>
      <w:tr w:rsidR="005F1AAE" w:rsidRPr="00634251" w:rsidTr="00D92DEA">
        <w:tc>
          <w:tcPr>
            <w:tcW w:w="396" w:type="dxa"/>
          </w:tcPr>
          <w:p w:rsidR="005F1AAE" w:rsidRPr="00634251" w:rsidRDefault="005F1AAE" w:rsidP="00D92DEA">
            <w:pPr>
              <w:jc w:val="both"/>
              <w:rPr>
                <w:i/>
                <w:iCs/>
              </w:rPr>
            </w:pPr>
          </w:p>
        </w:tc>
        <w:tc>
          <w:tcPr>
            <w:tcW w:w="3007" w:type="dxa"/>
            <w:shd w:val="clear" w:color="auto" w:fill="auto"/>
          </w:tcPr>
          <w:p w:rsidR="005F1AAE" w:rsidRPr="00634251" w:rsidRDefault="005F1AAE" w:rsidP="00D92DEA">
            <w:pPr>
              <w:jc w:val="both"/>
              <w:rPr>
                <w:i/>
                <w:iCs/>
              </w:rPr>
            </w:pPr>
            <w:r w:rsidRPr="00634251">
              <w:rPr>
                <w:i/>
                <w:iCs/>
              </w:rPr>
              <w:t>Специалисты, привлекаемые к анализу результатов ЕГЭ по предмету</w:t>
            </w:r>
          </w:p>
        </w:tc>
        <w:tc>
          <w:tcPr>
            <w:tcW w:w="2410" w:type="dxa"/>
            <w:shd w:val="clear" w:color="auto" w:fill="auto"/>
          </w:tcPr>
          <w:p w:rsidR="005F1AAE" w:rsidRPr="00634251" w:rsidRDefault="005F1AAE" w:rsidP="00D92DEA">
            <w:pPr>
              <w:jc w:val="both"/>
              <w:rPr>
                <w:i/>
                <w:iCs/>
              </w:rPr>
            </w:pPr>
            <w:r w:rsidRPr="00634251">
              <w:rPr>
                <w:i/>
                <w:iCs/>
              </w:rPr>
              <w:t>ФИО, место работы, должность, ученая степень, ученое звание</w:t>
            </w:r>
          </w:p>
        </w:tc>
        <w:tc>
          <w:tcPr>
            <w:tcW w:w="4536" w:type="dxa"/>
          </w:tcPr>
          <w:p w:rsidR="005F1AAE" w:rsidRPr="00634251" w:rsidRDefault="005F1AAE" w:rsidP="00D92DEA">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5F1AAE" w:rsidRPr="00634251" w:rsidTr="00D92DEA">
        <w:trPr>
          <w:trHeight w:val="700"/>
        </w:trPr>
        <w:tc>
          <w:tcPr>
            <w:tcW w:w="396" w:type="dxa"/>
          </w:tcPr>
          <w:p w:rsidR="005F1AAE" w:rsidRPr="00634251" w:rsidRDefault="005F1AAE" w:rsidP="00D92DEA">
            <w:pPr>
              <w:jc w:val="both"/>
              <w:rPr>
                <w:i/>
                <w:iCs/>
              </w:rPr>
            </w:pPr>
            <w:r w:rsidRPr="00634251">
              <w:rPr>
                <w:i/>
                <w:iCs/>
              </w:rPr>
              <w:t>1.</w:t>
            </w:r>
          </w:p>
        </w:tc>
        <w:tc>
          <w:tcPr>
            <w:tcW w:w="3007" w:type="dxa"/>
            <w:shd w:val="clear" w:color="auto" w:fill="auto"/>
          </w:tcPr>
          <w:p w:rsidR="005F1AAE" w:rsidRPr="002419EB" w:rsidRDefault="005F1AAE" w:rsidP="00D92DEA">
            <w:pPr>
              <w:jc w:val="both"/>
              <w:rPr>
                <w:b/>
                <w:i/>
                <w:iCs/>
              </w:rPr>
            </w:pPr>
            <w:proofErr w:type="spellStart"/>
            <w:r w:rsidRPr="002419EB">
              <w:rPr>
                <w:b/>
                <w:i/>
                <w:iCs/>
              </w:rPr>
              <w:t>Сударова</w:t>
            </w:r>
            <w:proofErr w:type="spellEnd"/>
            <w:r w:rsidRPr="002419EB">
              <w:rPr>
                <w:b/>
                <w:i/>
                <w:iCs/>
              </w:rPr>
              <w:t xml:space="preserve"> Елена Олеговна</w:t>
            </w:r>
          </w:p>
        </w:tc>
        <w:tc>
          <w:tcPr>
            <w:tcW w:w="2410" w:type="dxa"/>
            <w:shd w:val="clear" w:color="auto" w:fill="auto"/>
          </w:tcPr>
          <w:p w:rsidR="005F1AAE" w:rsidRPr="00634251" w:rsidRDefault="005F1AAE" w:rsidP="00D92DEA">
            <w:pPr>
              <w:rPr>
                <w:i/>
                <w:iCs/>
              </w:rPr>
            </w:pPr>
            <w:r w:rsidRPr="002419EB">
              <w:rPr>
                <w:i/>
                <w:iCs/>
              </w:rPr>
              <w:t>ГБУ ДПО «</w:t>
            </w:r>
            <w:proofErr w:type="spellStart"/>
            <w:r w:rsidRPr="002419EB">
              <w:rPr>
                <w:i/>
                <w:iCs/>
              </w:rPr>
              <w:t>Новокуйбышевский</w:t>
            </w:r>
            <w:proofErr w:type="spellEnd"/>
            <w:r w:rsidRPr="002419EB">
              <w:rPr>
                <w:i/>
                <w:iCs/>
              </w:rPr>
              <w:t xml:space="preserve"> ресурсный центр»</w:t>
            </w:r>
            <w:r>
              <w:rPr>
                <w:i/>
                <w:iCs/>
              </w:rPr>
              <w:t>, старший методист</w:t>
            </w:r>
          </w:p>
        </w:tc>
        <w:tc>
          <w:tcPr>
            <w:tcW w:w="4536" w:type="dxa"/>
          </w:tcPr>
          <w:p w:rsidR="005F1AAE" w:rsidRPr="00634251" w:rsidRDefault="005F1AAE" w:rsidP="00D92DEA">
            <w:pPr>
              <w:jc w:val="both"/>
              <w:rPr>
                <w:i/>
                <w:iCs/>
              </w:rPr>
            </w:pPr>
          </w:p>
        </w:tc>
      </w:tr>
    </w:tbl>
    <w:p w:rsidR="00617579" w:rsidRPr="00BF5652" w:rsidRDefault="00617579" w:rsidP="004814BF">
      <w:pPr>
        <w:spacing w:line="360" w:lineRule="auto"/>
        <w:ind w:left="-425"/>
        <w:jc w:val="both"/>
      </w:pPr>
    </w:p>
    <w:p w:rsidR="00617579" w:rsidRPr="00BF5652" w:rsidRDefault="00617579" w:rsidP="00617579">
      <w:pPr>
        <w:spacing w:line="360" w:lineRule="auto"/>
        <w:ind w:left="-425"/>
        <w:jc w:val="both"/>
      </w:pPr>
    </w:p>
    <w:p w:rsidR="00683D13" w:rsidRPr="00BF5652" w:rsidRDefault="00683D13" w:rsidP="004814BF">
      <w:pPr>
        <w:spacing w:line="360" w:lineRule="auto"/>
        <w:ind w:left="-425"/>
        <w:jc w:val="both"/>
      </w:pPr>
    </w:p>
    <w:p w:rsidR="00683D13" w:rsidRDefault="00683D13" w:rsidP="004814BF">
      <w:pPr>
        <w:spacing w:line="360" w:lineRule="auto"/>
        <w:ind w:left="-425"/>
        <w:jc w:val="both"/>
        <w:sectPr w:rsidR="00683D13" w:rsidSect="00332A77">
          <w:footerReference w:type="default" r:id="rId11"/>
          <w:pgSz w:w="11906" w:h="16838"/>
          <w:pgMar w:top="709" w:right="567" w:bottom="1134" w:left="1701" w:header="709" w:footer="709" w:gutter="0"/>
          <w:cols w:space="708"/>
          <w:docGrid w:linePitch="360"/>
        </w:sectPr>
      </w:pPr>
    </w:p>
    <w:p w:rsidR="00540DB2" w:rsidRPr="00FC6BBF" w:rsidRDefault="005F641E" w:rsidP="00B86ACD">
      <w:pPr>
        <w:pStyle w:val="3"/>
        <w:numPr>
          <w:ilvl w:val="0"/>
          <w:numId w:val="0"/>
        </w:numPr>
        <w:tabs>
          <w:tab w:val="left" w:pos="567"/>
        </w:tabs>
        <w:ind w:left="426"/>
      </w:pPr>
      <w:r w:rsidRPr="00550D16">
        <w:rPr>
          <w:rFonts w:ascii="Times New Roman" w:hAnsi="Times New Roman"/>
          <w:szCs w:val="28"/>
        </w:rPr>
        <w:lastRenderedPageBreak/>
        <w:t xml:space="preserve">Раздел 5. </w:t>
      </w:r>
      <w:r w:rsidR="00E67DE8">
        <w:rPr>
          <w:rFonts w:ascii="Times New Roman" w:hAnsi="Times New Roman"/>
          <w:szCs w:val="28"/>
          <w:lang w:val="ru-RU"/>
        </w:rPr>
        <w:t>Мероприятия, запланированные для включения в </w:t>
      </w:r>
      <w:r w:rsidR="00CC69B1" w:rsidRPr="00B86ACD">
        <w:rPr>
          <w:rFonts w:ascii="Times New Roman" w:hAnsi="Times New Roman"/>
          <w:szCs w:val="28"/>
        </w:rPr>
        <w:t xml:space="preserve">ДОРОЖНУЮ КАРТУ по развитию региональной системы образования </w:t>
      </w:r>
    </w:p>
    <w:p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825F34" w:rsidRPr="00B86ACD" w:rsidRDefault="005F641E" w:rsidP="00BC108D">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E67DE8">
        <w:rPr>
          <w:rFonts w:ascii="Times New Roman" w:hAnsi="Times New Roman"/>
          <w:lang w:val="ru-RU"/>
        </w:rPr>
        <w:t>1</w:t>
      </w:r>
      <w:r w:rsidR="00B171E8">
        <w:rPr>
          <w:rFonts w:ascii="Times New Roman" w:hAnsi="Times New Roman"/>
        </w:rPr>
        <w:t xml:space="preserve">- </w:t>
      </w:r>
      <w:r w:rsidR="00E67DE8">
        <w:rPr>
          <w:rFonts w:ascii="Times New Roman" w:hAnsi="Times New Roman"/>
        </w:rPr>
        <w:t>202</w:t>
      </w:r>
      <w:r w:rsidR="00E67DE8">
        <w:rPr>
          <w:rFonts w:ascii="Times New Roman" w:hAnsi="Times New Roman"/>
          <w:lang w:val="ru-RU"/>
        </w:rPr>
        <w:t>2</w:t>
      </w:r>
      <w:r>
        <w:rPr>
          <w:rFonts w:ascii="Times New Roman" w:hAnsi="Times New Roman"/>
        </w:rPr>
        <w:t xml:space="preserve">г. </w:t>
      </w:r>
    </w:p>
    <w:p w:rsidR="00DB6897" w:rsidRDefault="00DB6897" w:rsidP="00DB6897">
      <w:pPr>
        <w:pStyle w:val="af7"/>
        <w:keepNext/>
      </w:pPr>
      <w:r>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noBreakHyphen/>
      </w:r>
      <w:r w:rsidR="00F77DC6">
        <w:fldChar w:fldCharType="begin"/>
      </w:r>
      <w:r w:rsidR="005B1843">
        <w:instrText xml:space="preserve"> SEQ Таблица \* ARABIC \s 1 </w:instrText>
      </w:r>
      <w:r w:rsidR="00F77DC6">
        <w:fldChar w:fldCharType="separate"/>
      </w:r>
      <w:r w:rsidR="00383699">
        <w:rPr>
          <w:noProof/>
        </w:rPr>
        <w:t>14</w:t>
      </w:r>
      <w:r w:rsidR="00F77DC6">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6"/>
        <w:gridCol w:w="2950"/>
        <w:gridCol w:w="2333"/>
        <w:gridCol w:w="4384"/>
      </w:tblGrid>
      <w:tr w:rsidR="00332A77" w:rsidRPr="006020BB" w:rsidTr="006020BB">
        <w:trPr>
          <w:trHeight w:val="365"/>
        </w:trPr>
        <w:tc>
          <w:tcPr>
            <w:tcW w:w="506" w:type="dxa"/>
            <w:shd w:val="clear" w:color="auto" w:fill="auto"/>
            <w:vAlign w:val="center"/>
          </w:tcPr>
          <w:p w:rsidR="009B01B3" w:rsidRPr="006020BB" w:rsidRDefault="009B01B3" w:rsidP="00634251">
            <w:pPr>
              <w:jc w:val="center"/>
              <w:rPr>
                <w:sz w:val="20"/>
              </w:rPr>
            </w:pPr>
            <w:r w:rsidRPr="006020BB">
              <w:rPr>
                <w:sz w:val="20"/>
              </w:rPr>
              <w:t>№</w:t>
            </w:r>
          </w:p>
        </w:tc>
        <w:tc>
          <w:tcPr>
            <w:tcW w:w="2950" w:type="dxa"/>
            <w:shd w:val="clear" w:color="auto" w:fill="auto"/>
            <w:vAlign w:val="center"/>
          </w:tcPr>
          <w:p w:rsidR="009B01B3" w:rsidRPr="006020BB" w:rsidRDefault="009B01B3" w:rsidP="00634251">
            <w:pPr>
              <w:jc w:val="center"/>
              <w:rPr>
                <w:sz w:val="20"/>
              </w:rPr>
            </w:pPr>
            <w:r w:rsidRPr="006020BB">
              <w:rPr>
                <w:sz w:val="20"/>
              </w:rPr>
              <w:t>Название мероприятия</w:t>
            </w:r>
          </w:p>
        </w:tc>
        <w:tc>
          <w:tcPr>
            <w:tcW w:w="2333" w:type="dxa"/>
            <w:shd w:val="clear" w:color="auto" w:fill="auto"/>
            <w:vAlign w:val="center"/>
          </w:tcPr>
          <w:p w:rsidR="009B01B3" w:rsidRPr="006020BB" w:rsidRDefault="009B01B3" w:rsidP="00634251">
            <w:pPr>
              <w:jc w:val="center"/>
              <w:rPr>
                <w:sz w:val="20"/>
              </w:rPr>
            </w:pPr>
            <w:r w:rsidRPr="006020BB">
              <w:rPr>
                <w:sz w:val="20"/>
              </w:rPr>
              <w:t>Показатели</w:t>
            </w:r>
          </w:p>
          <w:p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4384" w:type="dxa"/>
            <w:shd w:val="clear" w:color="auto" w:fill="auto"/>
            <w:vAlign w:val="center"/>
          </w:tcPr>
          <w:p w:rsidR="00443B41" w:rsidRPr="006020BB" w:rsidRDefault="000D30A2" w:rsidP="00634251">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w:t>
            </w:r>
            <w:r w:rsidR="005F641E" w:rsidRPr="006020BB">
              <w:rPr>
                <w:sz w:val="20"/>
              </w:rPr>
              <w:br/>
            </w:r>
            <w:r w:rsidR="00540DB2" w:rsidRPr="006020BB">
              <w:rPr>
                <w:sz w:val="20"/>
              </w:rPr>
              <w:t>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332A77" w:rsidRPr="006020BB" w:rsidTr="006020BB">
        <w:tc>
          <w:tcPr>
            <w:tcW w:w="506" w:type="dxa"/>
            <w:shd w:val="clear" w:color="auto" w:fill="auto"/>
            <w:vAlign w:val="center"/>
          </w:tcPr>
          <w:p w:rsidR="009B01B3" w:rsidRPr="006020BB" w:rsidRDefault="00B171E8" w:rsidP="00634251">
            <w:pPr>
              <w:jc w:val="center"/>
              <w:rPr>
                <w:sz w:val="20"/>
              </w:rPr>
            </w:pPr>
            <w:r w:rsidRPr="006020BB">
              <w:rPr>
                <w:sz w:val="20"/>
              </w:rPr>
              <w:t>…</w:t>
            </w:r>
          </w:p>
        </w:tc>
        <w:tc>
          <w:tcPr>
            <w:tcW w:w="2950" w:type="dxa"/>
            <w:shd w:val="clear" w:color="auto" w:fill="auto"/>
            <w:vAlign w:val="center"/>
          </w:tcPr>
          <w:p w:rsidR="009B01B3" w:rsidRPr="006020BB" w:rsidRDefault="009B01B3" w:rsidP="00FC6BBF">
            <w:pPr>
              <w:rPr>
                <w:sz w:val="20"/>
              </w:rPr>
            </w:pPr>
          </w:p>
        </w:tc>
        <w:tc>
          <w:tcPr>
            <w:tcW w:w="2333" w:type="dxa"/>
            <w:shd w:val="clear" w:color="auto" w:fill="auto"/>
            <w:vAlign w:val="center"/>
          </w:tcPr>
          <w:p w:rsidR="009B01B3" w:rsidRPr="006020BB" w:rsidRDefault="009B01B3" w:rsidP="00FC6BBF">
            <w:pPr>
              <w:rPr>
                <w:sz w:val="20"/>
              </w:rPr>
            </w:pPr>
          </w:p>
        </w:tc>
        <w:tc>
          <w:tcPr>
            <w:tcW w:w="4384" w:type="dxa"/>
            <w:shd w:val="clear" w:color="auto" w:fill="auto"/>
            <w:vAlign w:val="center"/>
          </w:tcPr>
          <w:p w:rsidR="000D30A2" w:rsidRPr="006020BB" w:rsidRDefault="000D30A2" w:rsidP="00FC6BBF">
            <w:pPr>
              <w:rPr>
                <w:sz w:val="20"/>
              </w:rPr>
            </w:pPr>
          </w:p>
        </w:tc>
      </w:tr>
    </w:tbl>
    <w:p w:rsidR="000F3B34" w:rsidRPr="005F641E" w:rsidRDefault="00E67DE8" w:rsidP="00BC108D">
      <w:pPr>
        <w:pStyle w:val="3"/>
        <w:numPr>
          <w:ilvl w:val="1"/>
          <w:numId w:val="7"/>
        </w:numPr>
        <w:tabs>
          <w:tab w:val="left" w:pos="567"/>
        </w:tabs>
        <w:ind w:left="284"/>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2022-2023 </w:t>
      </w:r>
      <w:proofErr w:type="spellStart"/>
      <w:r>
        <w:rPr>
          <w:rFonts w:ascii="Times New Roman" w:hAnsi="Times New Roman"/>
          <w:lang w:val="ru-RU"/>
        </w:rPr>
        <w:t>уч.г</w:t>
      </w:r>
      <w:proofErr w:type="spellEnd"/>
      <w:r>
        <w:rPr>
          <w:rFonts w:ascii="Times New Roman" w:hAnsi="Times New Roman"/>
          <w:lang w:val="ru-RU"/>
        </w:rPr>
        <w:t xml:space="preserve">. на региональном уровне. </w:t>
      </w:r>
    </w:p>
    <w:p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3D0D44">
        <w:rPr>
          <w:rFonts w:ascii="Times New Roman" w:hAnsi="Times New Roman"/>
          <w:b w:val="0"/>
        </w:rPr>
        <w:t>202</w:t>
      </w:r>
      <w:r w:rsidR="00F675DB">
        <w:rPr>
          <w:rFonts w:ascii="Times New Roman" w:hAnsi="Times New Roman"/>
          <w:b w:val="0"/>
          <w:lang w:val="ru-RU"/>
        </w:rPr>
        <w:t>2</w:t>
      </w:r>
      <w:r w:rsidR="005060D9" w:rsidRPr="00B171E8">
        <w:rPr>
          <w:rFonts w:ascii="Times New Roman" w:hAnsi="Times New Roman"/>
          <w:b w:val="0"/>
        </w:rPr>
        <w:t>-</w:t>
      </w:r>
      <w:r w:rsidR="003D0D44">
        <w:rPr>
          <w:rFonts w:ascii="Times New Roman" w:hAnsi="Times New Roman"/>
          <w:b w:val="0"/>
        </w:rPr>
        <w:t>202</w:t>
      </w:r>
      <w:r w:rsidR="00F675DB">
        <w:rPr>
          <w:rFonts w:ascii="Times New Roman" w:hAnsi="Times New Roman"/>
          <w:b w:val="0"/>
          <w:lang w:val="ru-RU"/>
        </w:rPr>
        <w:t>3</w:t>
      </w:r>
      <w:proofErr w:type="spellStart"/>
      <w:r w:rsidR="005060D9" w:rsidRPr="00B171E8">
        <w:rPr>
          <w:rFonts w:ascii="Times New Roman" w:hAnsi="Times New Roman"/>
          <w:b w:val="0"/>
        </w:rPr>
        <w:t>уч.г</w:t>
      </w:r>
      <w:proofErr w:type="spellEnd"/>
      <w:r w:rsidR="005060D9" w:rsidRPr="00B171E8">
        <w:rPr>
          <w:rFonts w:ascii="Times New Roman" w:hAnsi="Times New Roman"/>
          <w:b w:val="0"/>
        </w:rPr>
        <w:t>. на региональном уровне</w:t>
      </w:r>
      <w:r w:rsidR="00B171E8">
        <w:rPr>
          <w:rFonts w:ascii="Times New Roman" w:hAnsi="Times New Roman"/>
          <w:b w:val="0"/>
        </w:rPr>
        <w:t xml:space="preserve">, в том числе в ОО с аномально низкими результатами ЕГЭ </w:t>
      </w:r>
      <w:r w:rsidR="003D0D44">
        <w:rPr>
          <w:rFonts w:ascii="Times New Roman" w:hAnsi="Times New Roman"/>
          <w:b w:val="0"/>
        </w:rPr>
        <w:t>202</w:t>
      </w:r>
      <w:r w:rsidR="00F675DB">
        <w:rPr>
          <w:rFonts w:ascii="Times New Roman" w:hAnsi="Times New Roman"/>
          <w:b w:val="0"/>
          <w:lang w:val="ru-RU"/>
        </w:rPr>
        <w:t>2</w:t>
      </w:r>
      <w:r w:rsidR="00B171E8">
        <w:rPr>
          <w:rFonts w:ascii="Times New Roman" w:hAnsi="Times New Roman"/>
          <w:b w:val="0"/>
        </w:rPr>
        <w:t xml:space="preserve"> г.</w:t>
      </w:r>
    </w:p>
    <w:p w:rsidR="00637887" w:rsidRDefault="00637887" w:rsidP="00637887">
      <w:pPr>
        <w:pStyle w:val="af7"/>
        <w:keepNext/>
      </w:pPr>
      <w:r>
        <w:t xml:space="preserve">Таблица </w:t>
      </w:r>
      <w:r w:rsidR="00F77DC6">
        <w:fldChar w:fldCharType="begin"/>
      </w:r>
      <w:r w:rsidR="005B1843">
        <w:instrText xml:space="preserve"> STYLEREF 1 \s </w:instrText>
      </w:r>
      <w:r w:rsidR="00F77DC6">
        <w:fldChar w:fldCharType="separate"/>
      </w:r>
      <w:r w:rsidR="00383699">
        <w:rPr>
          <w:noProof/>
        </w:rPr>
        <w:t>2</w:t>
      </w:r>
      <w:r w:rsidR="00F77DC6">
        <w:rPr>
          <w:noProof/>
        </w:rPr>
        <w:fldChar w:fldCharType="end"/>
      </w:r>
      <w:r w:rsidR="00DB6897">
        <w:noBreakHyphen/>
      </w:r>
      <w:r w:rsidR="00F77DC6">
        <w:fldChar w:fldCharType="begin"/>
      </w:r>
      <w:r w:rsidR="005B1843">
        <w:instrText xml:space="preserve"> SEQ Таблица \* ARABIC \s 1 </w:instrText>
      </w:r>
      <w:r w:rsidR="00F77DC6">
        <w:fldChar w:fldCharType="separate"/>
      </w:r>
      <w:r w:rsidR="00383699">
        <w:rPr>
          <w:noProof/>
        </w:rPr>
        <w:t>1</w:t>
      </w:r>
      <w:r w:rsidR="00F77DC6">
        <w:rPr>
          <w:noProof/>
        </w:rPr>
        <w:fldChar w:fldCharType="end"/>
      </w:r>
      <w:r w:rsidR="00683D13">
        <w:t>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1869"/>
        <w:gridCol w:w="5103"/>
        <w:gridCol w:w="2694"/>
      </w:tblGrid>
      <w:tr w:rsidR="00683D13" w:rsidRPr="006020BB" w:rsidTr="006020BB">
        <w:tc>
          <w:tcPr>
            <w:tcW w:w="541" w:type="dxa"/>
            <w:shd w:val="clear" w:color="auto" w:fill="auto"/>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69" w:type="dxa"/>
            <w:shd w:val="clear" w:color="auto" w:fill="auto"/>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2694" w:type="dxa"/>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683D13" w:rsidRPr="006020BB" w:rsidTr="006020BB">
        <w:tc>
          <w:tcPr>
            <w:tcW w:w="541" w:type="dxa"/>
            <w:shd w:val="clear" w:color="auto" w:fill="auto"/>
          </w:tcPr>
          <w:p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69" w:type="dxa"/>
            <w:shd w:val="clear" w:color="auto" w:fill="auto"/>
          </w:tcPr>
          <w:p w:rsidR="00683D13" w:rsidRPr="006020BB" w:rsidRDefault="00683D13" w:rsidP="00634251">
            <w:pPr>
              <w:pStyle w:val="a3"/>
              <w:spacing w:after="0" w:line="240" w:lineRule="auto"/>
              <w:ind w:left="0"/>
              <w:rPr>
                <w:rFonts w:ascii="Times New Roman" w:hAnsi="Times New Roman"/>
                <w:sz w:val="20"/>
                <w:szCs w:val="24"/>
              </w:rPr>
            </w:pPr>
          </w:p>
        </w:tc>
        <w:tc>
          <w:tcPr>
            <w:tcW w:w="5103" w:type="dxa"/>
            <w:shd w:val="clear" w:color="auto" w:fill="auto"/>
          </w:tcPr>
          <w:p w:rsidR="00683D13" w:rsidRPr="006020BB" w:rsidRDefault="00683D13" w:rsidP="00634251">
            <w:pPr>
              <w:pStyle w:val="a3"/>
              <w:spacing w:after="0" w:line="240" w:lineRule="auto"/>
              <w:ind w:left="0"/>
              <w:rPr>
                <w:rFonts w:ascii="Times New Roman" w:hAnsi="Times New Roman"/>
                <w:sz w:val="20"/>
                <w:szCs w:val="24"/>
              </w:rPr>
            </w:pPr>
          </w:p>
        </w:tc>
        <w:tc>
          <w:tcPr>
            <w:tcW w:w="2694" w:type="dxa"/>
          </w:tcPr>
          <w:p w:rsidR="00683D13" w:rsidRPr="006020BB" w:rsidRDefault="00683D13" w:rsidP="00634251">
            <w:pPr>
              <w:pStyle w:val="a3"/>
              <w:spacing w:after="0" w:line="240" w:lineRule="auto"/>
              <w:ind w:left="0"/>
              <w:rPr>
                <w:rFonts w:ascii="Times New Roman" w:hAnsi="Times New Roman"/>
                <w:sz w:val="20"/>
                <w:szCs w:val="24"/>
              </w:rPr>
            </w:pPr>
          </w:p>
        </w:tc>
      </w:tr>
    </w:tbl>
    <w:p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Pr>
          <w:rFonts w:ascii="Times New Roman" w:hAnsi="Times New Roman"/>
          <w:b w:val="0"/>
        </w:rPr>
        <w:t>202</w:t>
      </w:r>
      <w:r w:rsidRPr="00D65DF5">
        <w:rPr>
          <w:rFonts w:ascii="Times New Roman" w:hAnsi="Times New Roman"/>
          <w:b w:val="0"/>
        </w:rPr>
        <w:t>2</w:t>
      </w:r>
      <w:r w:rsidRPr="00550D16">
        <w:rPr>
          <w:rFonts w:ascii="Times New Roman" w:hAnsi="Times New Roman"/>
          <w:b w:val="0"/>
        </w:rPr>
        <w:t>г.</w:t>
      </w:r>
    </w:p>
    <w:p w:rsidR="00E67DE8" w:rsidRDefault="00E67DE8" w:rsidP="00E67DE8">
      <w:pPr>
        <w:pStyle w:val="af7"/>
        <w:keepNext/>
      </w:pPr>
      <w:r>
        <w:t xml:space="preserve">Таблица </w:t>
      </w:r>
      <w:r w:rsidR="00F77DC6">
        <w:fldChar w:fldCharType="begin"/>
      </w:r>
      <w:r w:rsidR="005B1843">
        <w:instrText xml:space="preserve"> STYLEREF 1 \s </w:instrText>
      </w:r>
      <w:r w:rsidR="00F77DC6">
        <w:fldChar w:fldCharType="separate"/>
      </w:r>
      <w:r>
        <w:rPr>
          <w:noProof/>
        </w:rPr>
        <w:t>2</w:t>
      </w:r>
      <w:r w:rsidR="00F77DC6">
        <w:rPr>
          <w:noProof/>
        </w:rPr>
        <w:fldChar w:fldCharType="end"/>
      </w:r>
      <w:r>
        <w:noBreakHyphen/>
      </w:r>
      <w:r w:rsidR="00F77DC6">
        <w:fldChar w:fldCharType="begin"/>
      </w:r>
      <w:r w:rsidR="005B1843">
        <w:instrText xml:space="preserve"> SEQ Таблица \* ARABIC \s 1 </w:instrText>
      </w:r>
      <w:r w:rsidR="00F77DC6">
        <w:fldChar w:fldCharType="separate"/>
      </w:r>
      <w:r>
        <w:rPr>
          <w:noProof/>
        </w:rPr>
        <w:t>1</w:t>
      </w:r>
      <w:r w:rsidR="00F77DC6">
        <w:rPr>
          <w:noProof/>
        </w:rPr>
        <w:fldChar w:fldCharType="end"/>
      </w:r>
      <w:r w:rsidR="007743EF">
        <w:t>6</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812"/>
        <w:gridCol w:w="7797"/>
      </w:tblGrid>
      <w:tr w:rsidR="00E67DE8" w:rsidRPr="006020BB" w:rsidTr="006020BB">
        <w:tc>
          <w:tcPr>
            <w:tcW w:w="598" w:type="dxa"/>
            <w:shd w:val="clear" w:color="auto" w:fill="auto"/>
          </w:tcPr>
          <w:p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12" w:type="dxa"/>
            <w:shd w:val="clear" w:color="auto" w:fill="auto"/>
          </w:tcPr>
          <w:p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7797" w:type="dxa"/>
            <w:shd w:val="clear" w:color="auto" w:fill="auto"/>
          </w:tcPr>
          <w:p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E67DE8" w:rsidRPr="006020BB" w:rsidTr="006020BB">
        <w:tc>
          <w:tcPr>
            <w:tcW w:w="598" w:type="dxa"/>
            <w:shd w:val="clear" w:color="auto" w:fill="auto"/>
          </w:tcPr>
          <w:p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12" w:type="dxa"/>
            <w:shd w:val="clear" w:color="auto" w:fill="auto"/>
          </w:tcPr>
          <w:p w:rsidR="00E67DE8" w:rsidRPr="006020BB" w:rsidRDefault="00E67DE8" w:rsidP="009522C8">
            <w:pPr>
              <w:pStyle w:val="a3"/>
              <w:spacing w:after="0" w:line="240" w:lineRule="auto"/>
              <w:ind w:left="0"/>
              <w:rPr>
                <w:rFonts w:ascii="Times New Roman" w:hAnsi="Times New Roman"/>
                <w:sz w:val="20"/>
                <w:szCs w:val="24"/>
              </w:rPr>
            </w:pPr>
          </w:p>
        </w:tc>
        <w:tc>
          <w:tcPr>
            <w:tcW w:w="7797" w:type="dxa"/>
            <w:shd w:val="clear" w:color="auto" w:fill="auto"/>
          </w:tcPr>
          <w:p w:rsidR="00E67DE8" w:rsidRPr="006020BB" w:rsidRDefault="00E67DE8" w:rsidP="009522C8">
            <w:pPr>
              <w:pStyle w:val="a3"/>
              <w:spacing w:after="0" w:line="240" w:lineRule="auto"/>
              <w:ind w:left="0"/>
              <w:rPr>
                <w:rFonts w:ascii="Times New Roman" w:hAnsi="Times New Roman"/>
                <w:sz w:val="20"/>
                <w:szCs w:val="24"/>
              </w:rPr>
            </w:pPr>
          </w:p>
        </w:tc>
      </w:tr>
    </w:tbl>
    <w:p w:rsidR="005060D9" w:rsidRPr="00550D16"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3D0D44">
        <w:rPr>
          <w:rFonts w:ascii="Times New Roman" w:hAnsi="Times New Roman"/>
          <w:b w:val="0"/>
        </w:rPr>
        <w:t>202</w:t>
      </w:r>
      <w:r w:rsidR="00F675DB" w:rsidRPr="00D65DF5">
        <w:rPr>
          <w:rFonts w:ascii="Times New Roman" w:hAnsi="Times New Roman"/>
          <w:b w:val="0"/>
        </w:rPr>
        <w:t>2</w:t>
      </w:r>
      <w:r w:rsidR="009B696D" w:rsidRPr="00B171E8">
        <w:rPr>
          <w:rFonts w:ascii="Times New Roman" w:hAnsi="Times New Roman"/>
          <w:b w:val="0"/>
        </w:rPr>
        <w:t> </w:t>
      </w:r>
      <w:r w:rsidRPr="00B171E8">
        <w:rPr>
          <w:rFonts w:ascii="Times New Roman" w:hAnsi="Times New Roman"/>
          <w:b w:val="0"/>
        </w:rPr>
        <w:t>г.</w:t>
      </w:r>
    </w:p>
    <w:p w:rsidR="009E769C" w:rsidRDefault="005060D9" w:rsidP="006020BB">
      <w:pPr>
        <w:pStyle w:val="3"/>
        <w:numPr>
          <w:ilvl w:val="0"/>
          <w:numId w:val="0"/>
        </w:numPr>
        <w:tabs>
          <w:tab w:val="left" w:pos="567"/>
        </w:tabs>
        <w:spacing w:line="360" w:lineRule="auto"/>
        <w:rPr>
          <w:rFonts w:ascii="Times New Roman" w:hAnsi="Times New Roman"/>
          <w:sz w:val="24"/>
        </w:rPr>
      </w:pPr>
      <w:r w:rsidRPr="00FA4B3A">
        <w:rPr>
          <w:rFonts w:ascii="Times New Roman" w:hAnsi="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w:t>
      </w:r>
      <w:r w:rsidR="00683D13" w:rsidRPr="00FA4B3A">
        <w:rPr>
          <w:rFonts w:ascii="Times New Roman" w:hAnsi="Times New Roman"/>
          <w:sz w:val="24"/>
        </w:rPr>
        <w:t>_______</w:t>
      </w:r>
    </w:p>
    <w:p w:rsidR="007C2F63" w:rsidRPr="009E769C" w:rsidRDefault="007C2F63" w:rsidP="00BC108D">
      <w:pPr>
        <w:pStyle w:val="3"/>
        <w:numPr>
          <w:ilvl w:val="1"/>
          <w:numId w:val="7"/>
        </w:numPr>
        <w:tabs>
          <w:tab w:val="left" w:pos="567"/>
        </w:tabs>
        <w:ind w:left="284"/>
        <w:rPr>
          <w:rFonts w:ascii="Times New Roman" w:hAnsi="Times New Roman"/>
          <w:lang w:val="ru-RU"/>
        </w:rPr>
      </w:pPr>
      <w:r w:rsidRPr="009E769C">
        <w:rPr>
          <w:rFonts w:ascii="Times New Roman" w:hAnsi="Times New Roman"/>
          <w:lang w:val="ru-RU"/>
        </w:rPr>
        <w:t>Работа по другим направлениям</w:t>
      </w:r>
    </w:p>
    <w:p w:rsidR="009E769C" w:rsidRDefault="009E769C" w:rsidP="007373EC">
      <w:pPr>
        <w:rPr>
          <w:i/>
          <w:iCs/>
        </w:rPr>
      </w:pPr>
    </w:p>
    <w:p w:rsidR="007C2F63" w:rsidRDefault="007C2F63" w:rsidP="007373EC">
      <w:pPr>
        <w:rPr>
          <w:i/>
          <w:iCs/>
        </w:rPr>
      </w:pPr>
      <w:r w:rsidRPr="007373EC">
        <w:rPr>
          <w:i/>
          <w:iCs/>
        </w:rPr>
        <w:t>Указываются предложения составителей отчета</w:t>
      </w:r>
      <w:r w:rsidR="00107F57" w:rsidRPr="007373EC">
        <w:rPr>
          <w:i/>
          <w:iCs/>
        </w:rPr>
        <w:t xml:space="preserve"> (при наличии)</w:t>
      </w:r>
    </w:p>
    <w:p w:rsidR="00F8554B" w:rsidRDefault="00F8554B" w:rsidP="006020BB">
      <w:pPr>
        <w:pStyle w:val="3"/>
        <w:numPr>
          <w:ilvl w:val="0"/>
          <w:numId w:val="0"/>
        </w:numPr>
        <w:tabs>
          <w:tab w:val="left" w:pos="567"/>
        </w:tabs>
        <w:spacing w:line="360" w:lineRule="auto"/>
        <w:rPr>
          <w:i/>
          <w:iCs/>
        </w:rPr>
      </w:pPr>
      <w:r w:rsidRPr="00FA4B3A">
        <w:rPr>
          <w:rFonts w:ascii="Times New Roman" w:hAnsi="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F8554B" w:rsidRDefault="00F8554B" w:rsidP="00D65DF5">
      <w:pPr>
        <w:rPr>
          <w:i/>
          <w:iCs/>
        </w:rPr>
      </w:pPr>
    </w:p>
    <w:p w:rsidR="00F8554B" w:rsidRDefault="00F8554B" w:rsidP="00683D13">
      <w:pPr>
        <w:spacing w:line="360" w:lineRule="auto"/>
      </w:pPr>
      <w:r>
        <w:br w:type="page"/>
      </w:r>
    </w:p>
    <w:p w:rsidR="00906841" w:rsidRPr="00580ED1" w:rsidRDefault="008C35ED" w:rsidP="00580ED1">
      <w:pPr>
        <w:spacing w:line="360" w:lineRule="auto"/>
      </w:pPr>
      <w:r w:rsidRPr="00580ED1">
        <w:lastRenderedPageBreak/>
        <w:t>СОСТАВИТЕЛИ ОТЧЕТА</w:t>
      </w:r>
      <w:r w:rsidR="00580ED1" w:rsidRPr="00580ED1">
        <w:t xml:space="preserve"> по учебному предмету _____________________________</w:t>
      </w:r>
      <w:r w:rsidR="00580ED1">
        <w:t>_______</w:t>
      </w:r>
      <w:r w:rsidR="00580ED1" w:rsidRPr="00580ED1">
        <w:t>___</w:t>
      </w:r>
      <w:r w:rsidR="00906841" w:rsidRPr="00580ED1">
        <w:t xml:space="preserve">: </w:t>
      </w:r>
    </w:p>
    <w:p w:rsidR="00580ED1" w:rsidRDefault="00580ED1" w:rsidP="00580ED1">
      <w:pPr>
        <w:spacing w:line="360" w:lineRule="auto"/>
        <w:rPr>
          <w:sz w:val="28"/>
          <w:szCs w:val="28"/>
        </w:rPr>
      </w:pPr>
    </w:p>
    <w:p w:rsidR="00580ED1" w:rsidRDefault="00906841" w:rsidP="00580ED1">
      <w:pPr>
        <w:spacing w:line="360" w:lineRule="auto"/>
        <w:rPr>
          <w:sz w:val="28"/>
          <w:szCs w:val="28"/>
        </w:rPr>
      </w:pPr>
      <w:r w:rsidRPr="00FC6BBF">
        <w:rPr>
          <w:sz w:val="28"/>
          <w:szCs w:val="28"/>
        </w:rPr>
        <w:t xml:space="preserve">Наименование организации, проводящей анализ результатов </w:t>
      </w:r>
      <w:r w:rsidR="00580ED1">
        <w:rPr>
          <w:sz w:val="28"/>
          <w:szCs w:val="28"/>
        </w:rPr>
        <w:t>ГИА ______________</w:t>
      </w:r>
      <w:r w:rsidR="00580ED1">
        <w:rPr>
          <w:sz w:val="28"/>
          <w:szCs w:val="28"/>
        </w:rPr>
        <w:br/>
        <w:t>_______________________________________________________________________</w:t>
      </w:r>
    </w:p>
    <w:p w:rsidR="00906841" w:rsidRDefault="00906841" w:rsidP="00580ED1">
      <w:pPr>
        <w:spacing w:line="360" w:lineRule="auto"/>
        <w:ind w:left="284" w:hanging="851"/>
        <w:jc w:val="center"/>
        <w:rPr>
          <w:sz w:val="28"/>
          <w:szCs w:val="28"/>
        </w:rPr>
      </w:pPr>
    </w:p>
    <w:p w:rsidR="00276E91" w:rsidRPr="00FC6BBF" w:rsidRDefault="00580ED1" w:rsidP="00580ED1">
      <w:pPr>
        <w:ind w:right="-284"/>
        <w:rPr>
          <w:sz w:val="28"/>
          <w:szCs w:val="28"/>
        </w:rPr>
      </w:pPr>
      <w:r>
        <w:rPr>
          <w:sz w:val="28"/>
          <w:szCs w:val="28"/>
        </w:rPr>
        <w:t>Ответственные специалисты:</w:t>
      </w:r>
      <w:r>
        <w:rPr>
          <w:sz w:val="28"/>
          <w:szCs w:val="28"/>
        </w:rPr>
        <w:br/>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
        <w:gridCol w:w="3007"/>
        <w:gridCol w:w="2410"/>
        <w:gridCol w:w="4536"/>
      </w:tblGrid>
      <w:tr w:rsidR="00C1397D" w:rsidRPr="00634251" w:rsidTr="00580ED1">
        <w:tc>
          <w:tcPr>
            <w:tcW w:w="396" w:type="dxa"/>
          </w:tcPr>
          <w:p w:rsidR="00C1397D" w:rsidRPr="00634251" w:rsidRDefault="00C1397D" w:rsidP="00327C96">
            <w:pPr>
              <w:jc w:val="both"/>
              <w:rPr>
                <w:i/>
                <w:iCs/>
              </w:rPr>
            </w:pPr>
          </w:p>
        </w:tc>
        <w:tc>
          <w:tcPr>
            <w:tcW w:w="3007" w:type="dxa"/>
            <w:shd w:val="clear" w:color="auto" w:fill="auto"/>
          </w:tcPr>
          <w:p w:rsidR="00C1397D" w:rsidRPr="00634251" w:rsidRDefault="00C1397D" w:rsidP="006020BB">
            <w:pPr>
              <w:jc w:val="both"/>
              <w:rPr>
                <w:i/>
                <w:iCs/>
              </w:rPr>
            </w:pPr>
            <w:r w:rsidRPr="00634251">
              <w:rPr>
                <w:i/>
                <w:iCs/>
              </w:rPr>
              <w:t>Ответственный специалист, выполнявший анализ результатов ЕГЭ по предмету</w:t>
            </w:r>
          </w:p>
        </w:tc>
        <w:tc>
          <w:tcPr>
            <w:tcW w:w="2410" w:type="dxa"/>
            <w:shd w:val="clear" w:color="auto" w:fill="auto"/>
          </w:tcPr>
          <w:p w:rsidR="00C1397D" w:rsidRPr="00634251" w:rsidRDefault="00C1397D" w:rsidP="00327C96">
            <w:pPr>
              <w:jc w:val="both"/>
              <w:rPr>
                <w:i/>
                <w:iCs/>
              </w:rPr>
            </w:pPr>
            <w:r w:rsidRPr="00634251">
              <w:rPr>
                <w:i/>
                <w:iCs/>
              </w:rPr>
              <w:t>ФИО, место работы, должность, ученая степень, ученое звание</w:t>
            </w:r>
          </w:p>
        </w:tc>
        <w:tc>
          <w:tcPr>
            <w:tcW w:w="4536" w:type="dxa"/>
          </w:tcPr>
          <w:p w:rsidR="00C1397D" w:rsidRPr="00634251" w:rsidRDefault="00C1397D" w:rsidP="00327C96">
            <w:pPr>
              <w:jc w:val="both"/>
              <w:rPr>
                <w:i/>
                <w:iCs/>
              </w:rPr>
            </w:pPr>
            <w:r w:rsidRPr="00634251">
              <w:rPr>
                <w:i/>
                <w:iCs/>
              </w:rPr>
              <w:t xml:space="preserve">Принадлежность специалиста к региональной ПК по </w:t>
            </w:r>
            <w:r w:rsidR="00E67DE8">
              <w:rPr>
                <w:i/>
                <w:iCs/>
              </w:rPr>
              <w:t xml:space="preserve">учебному </w:t>
            </w:r>
            <w:r w:rsidRPr="00634251">
              <w:rPr>
                <w:i/>
                <w:iCs/>
              </w:rPr>
              <w:t>предмету</w:t>
            </w:r>
            <w:r w:rsidR="00E67DE8">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C1397D" w:rsidRPr="00634251" w:rsidTr="00580ED1">
        <w:trPr>
          <w:trHeight w:val="678"/>
        </w:trPr>
        <w:tc>
          <w:tcPr>
            <w:tcW w:w="396" w:type="dxa"/>
          </w:tcPr>
          <w:p w:rsidR="00C1397D" w:rsidRPr="00634251" w:rsidRDefault="00C1397D" w:rsidP="00327C96">
            <w:pPr>
              <w:jc w:val="both"/>
              <w:rPr>
                <w:i/>
                <w:iCs/>
              </w:rPr>
            </w:pPr>
            <w:r w:rsidRPr="00634251">
              <w:rPr>
                <w:i/>
                <w:iCs/>
              </w:rPr>
              <w:t>1.</w:t>
            </w:r>
          </w:p>
        </w:tc>
        <w:tc>
          <w:tcPr>
            <w:tcW w:w="3007" w:type="dxa"/>
            <w:shd w:val="clear" w:color="auto" w:fill="auto"/>
          </w:tcPr>
          <w:p w:rsidR="00C1397D" w:rsidRPr="00634251" w:rsidRDefault="00C1397D" w:rsidP="00327C96">
            <w:pPr>
              <w:jc w:val="both"/>
              <w:rPr>
                <w:i/>
                <w:iCs/>
              </w:rPr>
            </w:pPr>
          </w:p>
        </w:tc>
        <w:tc>
          <w:tcPr>
            <w:tcW w:w="2410" w:type="dxa"/>
            <w:shd w:val="clear" w:color="auto" w:fill="auto"/>
          </w:tcPr>
          <w:p w:rsidR="00C1397D" w:rsidRPr="00634251" w:rsidRDefault="00C1397D" w:rsidP="00327C96">
            <w:pPr>
              <w:jc w:val="both"/>
              <w:rPr>
                <w:i/>
                <w:iCs/>
              </w:rPr>
            </w:pPr>
          </w:p>
        </w:tc>
        <w:tc>
          <w:tcPr>
            <w:tcW w:w="4536" w:type="dxa"/>
          </w:tcPr>
          <w:p w:rsidR="00C1397D" w:rsidRPr="00634251" w:rsidRDefault="00C1397D" w:rsidP="00327C96">
            <w:pPr>
              <w:jc w:val="both"/>
              <w:rPr>
                <w:i/>
                <w:iCs/>
              </w:rPr>
            </w:pPr>
          </w:p>
        </w:tc>
      </w:tr>
      <w:tr w:rsidR="00C1397D" w:rsidRPr="00634251" w:rsidTr="00580ED1">
        <w:tc>
          <w:tcPr>
            <w:tcW w:w="396" w:type="dxa"/>
          </w:tcPr>
          <w:p w:rsidR="00C1397D" w:rsidRPr="00634251" w:rsidRDefault="00C1397D" w:rsidP="00327C96">
            <w:pPr>
              <w:jc w:val="both"/>
              <w:rPr>
                <w:i/>
                <w:iCs/>
              </w:rPr>
            </w:pPr>
          </w:p>
        </w:tc>
        <w:tc>
          <w:tcPr>
            <w:tcW w:w="3007" w:type="dxa"/>
            <w:shd w:val="clear" w:color="auto" w:fill="auto"/>
          </w:tcPr>
          <w:p w:rsidR="00C1397D" w:rsidRPr="00634251" w:rsidRDefault="00C1397D" w:rsidP="00327C96">
            <w:pPr>
              <w:jc w:val="both"/>
              <w:rPr>
                <w:i/>
                <w:iCs/>
              </w:rPr>
            </w:pPr>
            <w:r w:rsidRPr="00634251">
              <w:rPr>
                <w:i/>
                <w:iCs/>
              </w:rPr>
              <w:t>Специалисты, привлекаемые к анализу результатов ЕГЭ по предмету</w:t>
            </w:r>
          </w:p>
        </w:tc>
        <w:tc>
          <w:tcPr>
            <w:tcW w:w="2410" w:type="dxa"/>
            <w:shd w:val="clear" w:color="auto" w:fill="auto"/>
          </w:tcPr>
          <w:p w:rsidR="00C1397D" w:rsidRPr="00634251" w:rsidRDefault="00C1397D" w:rsidP="00327C96">
            <w:pPr>
              <w:jc w:val="both"/>
              <w:rPr>
                <w:i/>
                <w:iCs/>
              </w:rPr>
            </w:pPr>
            <w:r w:rsidRPr="00634251">
              <w:rPr>
                <w:i/>
                <w:iCs/>
              </w:rPr>
              <w:t>ФИО, место работы, должность, ученая степень, ученое звание</w:t>
            </w:r>
          </w:p>
        </w:tc>
        <w:tc>
          <w:tcPr>
            <w:tcW w:w="4536" w:type="dxa"/>
          </w:tcPr>
          <w:p w:rsidR="00C1397D" w:rsidRPr="00634251" w:rsidRDefault="00E67DE8" w:rsidP="00327C96">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C1397D" w:rsidRPr="00634251" w:rsidTr="00580ED1">
        <w:trPr>
          <w:trHeight w:val="700"/>
        </w:trPr>
        <w:tc>
          <w:tcPr>
            <w:tcW w:w="396" w:type="dxa"/>
          </w:tcPr>
          <w:p w:rsidR="00C1397D" w:rsidRPr="00634251" w:rsidRDefault="00C1397D" w:rsidP="00327C96">
            <w:pPr>
              <w:jc w:val="both"/>
              <w:rPr>
                <w:i/>
                <w:iCs/>
              </w:rPr>
            </w:pPr>
            <w:r w:rsidRPr="00634251">
              <w:rPr>
                <w:i/>
                <w:iCs/>
              </w:rPr>
              <w:t>1.</w:t>
            </w:r>
          </w:p>
        </w:tc>
        <w:tc>
          <w:tcPr>
            <w:tcW w:w="3007" w:type="dxa"/>
            <w:shd w:val="clear" w:color="auto" w:fill="auto"/>
          </w:tcPr>
          <w:p w:rsidR="00C1397D" w:rsidRPr="00634251" w:rsidRDefault="007373EC" w:rsidP="00327C96">
            <w:pPr>
              <w:jc w:val="both"/>
              <w:rPr>
                <w:i/>
                <w:iCs/>
              </w:rPr>
            </w:pPr>
            <w:r>
              <w:rPr>
                <w:i/>
                <w:iCs/>
              </w:rPr>
              <w:t>…</w:t>
            </w:r>
          </w:p>
        </w:tc>
        <w:tc>
          <w:tcPr>
            <w:tcW w:w="2410" w:type="dxa"/>
            <w:shd w:val="clear" w:color="auto" w:fill="auto"/>
          </w:tcPr>
          <w:p w:rsidR="00C1397D" w:rsidRPr="00634251" w:rsidRDefault="00C1397D" w:rsidP="00327C96">
            <w:pPr>
              <w:jc w:val="both"/>
              <w:rPr>
                <w:i/>
                <w:iCs/>
              </w:rPr>
            </w:pPr>
          </w:p>
        </w:tc>
        <w:tc>
          <w:tcPr>
            <w:tcW w:w="4536" w:type="dxa"/>
          </w:tcPr>
          <w:p w:rsidR="00C1397D" w:rsidRPr="00634251" w:rsidRDefault="00C1397D" w:rsidP="00327C96">
            <w:pPr>
              <w:jc w:val="both"/>
              <w:rPr>
                <w:i/>
                <w:iCs/>
              </w:rPr>
            </w:pPr>
          </w:p>
        </w:tc>
      </w:tr>
      <w:tr w:rsidR="00C1397D" w:rsidRPr="00634251" w:rsidTr="00580ED1">
        <w:trPr>
          <w:trHeight w:val="851"/>
        </w:trPr>
        <w:tc>
          <w:tcPr>
            <w:tcW w:w="396" w:type="dxa"/>
          </w:tcPr>
          <w:p w:rsidR="00C1397D" w:rsidRPr="00634251" w:rsidRDefault="00C1397D" w:rsidP="00327C96">
            <w:pPr>
              <w:jc w:val="both"/>
              <w:rPr>
                <w:i/>
                <w:iCs/>
              </w:rPr>
            </w:pPr>
            <w:r w:rsidRPr="00634251">
              <w:rPr>
                <w:i/>
                <w:iCs/>
              </w:rPr>
              <w:t>2.</w:t>
            </w:r>
          </w:p>
        </w:tc>
        <w:tc>
          <w:tcPr>
            <w:tcW w:w="3007" w:type="dxa"/>
            <w:shd w:val="clear" w:color="auto" w:fill="auto"/>
          </w:tcPr>
          <w:p w:rsidR="00C1397D" w:rsidRPr="00634251" w:rsidRDefault="00C1397D" w:rsidP="00327C96">
            <w:pPr>
              <w:jc w:val="both"/>
              <w:rPr>
                <w:i/>
                <w:iCs/>
              </w:rPr>
            </w:pPr>
            <w:r w:rsidRPr="00634251">
              <w:rPr>
                <w:i/>
                <w:iCs/>
              </w:rPr>
              <w:t>…</w:t>
            </w:r>
          </w:p>
        </w:tc>
        <w:tc>
          <w:tcPr>
            <w:tcW w:w="2410" w:type="dxa"/>
            <w:shd w:val="clear" w:color="auto" w:fill="auto"/>
          </w:tcPr>
          <w:p w:rsidR="00C1397D" w:rsidRPr="00634251" w:rsidRDefault="00C1397D" w:rsidP="00327C96">
            <w:pPr>
              <w:jc w:val="both"/>
              <w:rPr>
                <w:i/>
                <w:iCs/>
              </w:rPr>
            </w:pPr>
          </w:p>
        </w:tc>
        <w:tc>
          <w:tcPr>
            <w:tcW w:w="4536" w:type="dxa"/>
          </w:tcPr>
          <w:p w:rsidR="00C1397D" w:rsidRPr="00634251" w:rsidRDefault="00C1397D" w:rsidP="00327C96">
            <w:pPr>
              <w:jc w:val="both"/>
              <w:rPr>
                <w:i/>
                <w:iCs/>
              </w:rPr>
            </w:pPr>
          </w:p>
        </w:tc>
      </w:tr>
    </w:tbl>
    <w:p w:rsidR="008C35ED" w:rsidRPr="001538B8" w:rsidRDefault="008C35ED" w:rsidP="001538B8">
      <w:pPr>
        <w:rPr>
          <w:i/>
          <w:sz w:val="14"/>
        </w:rPr>
      </w:pPr>
    </w:p>
    <w:sectPr w:rsidR="008C35ED" w:rsidRPr="001538B8" w:rsidSect="006020BB">
      <w:pgSz w:w="11906" w:h="16838"/>
      <w:pgMar w:top="709" w:right="567" w:bottom="1134" w:left="113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5652" w:rsidRDefault="00BF5652" w:rsidP="005060D9">
      <w:r>
        <w:separator/>
      </w:r>
    </w:p>
  </w:endnote>
  <w:endnote w:type="continuationSeparator" w:id="1">
    <w:p w:rsidR="00BF5652" w:rsidRDefault="00BF5652" w:rsidP="005060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652" w:rsidRPr="004323C9" w:rsidRDefault="00BF5652"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DA1179">
      <w:rPr>
        <w:rFonts w:ascii="Times New Roman" w:hAnsi="Times New Roman"/>
        <w:noProof/>
        <w:sz w:val="24"/>
      </w:rPr>
      <w:t>17</w:t>
    </w:r>
    <w:r w:rsidRPr="004323C9">
      <w:rPr>
        <w:rFonts w:ascii="Times New Roman" w:hAnsi="Times New Roman"/>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5652" w:rsidRDefault="00BF5652" w:rsidP="005060D9">
      <w:r>
        <w:separator/>
      </w:r>
    </w:p>
  </w:footnote>
  <w:footnote w:type="continuationSeparator" w:id="1">
    <w:p w:rsidR="00BF5652" w:rsidRDefault="00BF5652" w:rsidP="005060D9">
      <w:r>
        <w:continuationSeparator/>
      </w:r>
    </w:p>
  </w:footnote>
  <w:footnote w:id="2">
    <w:p w:rsidR="00BF5652" w:rsidRPr="00407E4A" w:rsidRDefault="00BF5652">
      <w:pPr>
        <w:pStyle w:val="a4"/>
        <w:rPr>
          <w:rFonts w:ascii="Times New Roman" w:hAnsi="Times New Roman"/>
          <w:lang w:val="ru-RU"/>
        </w:rPr>
      </w:pPr>
      <w:r>
        <w:rPr>
          <w:rStyle w:val="a6"/>
        </w:rPr>
        <w:footnoteRef/>
      </w:r>
      <w:r w:rsidRPr="00B360B5">
        <w:rPr>
          <w:rFonts w:ascii="Times New Roman" w:hAnsi="Times New Roman"/>
        </w:rPr>
        <w:t>При заполнении разделов Главы 2 рекомендуется использовать массив действительных результатов</w:t>
      </w:r>
      <w:r>
        <w:rPr>
          <w:rFonts w:ascii="Times New Roman" w:hAnsi="Times New Roman"/>
          <w:lang w:val="ru-RU"/>
        </w:rPr>
        <w:t xml:space="preserve"> основного периода</w:t>
      </w:r>
      <w:r w:rsidRPr="00B360B5">
        <w:rPr>
          <w:rFonts w:ascii="Times New Roman" w:hAnsi="Times New Roman"/>
        </w:rPr>
        <w:t xml:space="preserve"> ЕГЭ (без учета аннулированных</w:t>
      </w:r>
      <w:r>
        <w:rPr>
          <w:rFonts w:ascii="Times New Roman" w:hAnsi="Times New Roman"/>
          <w:lang w:val="ru-RU"/>
        </w:rPr>
        <w:t xml:space="preserve"> результатов</w:t>
      </w:r>
      <w:r>
        <w:rPr>
          <w:rFonts w:ascii="Times New Roman" w:hAnsi="Times New Roman"/>
        </w:rPr>
        <w:t>)</w:t>
      </w:r>
      <w:r>
        <w:rPr>
          <w:rFonts w:ascii="Times New Roman" w:hAnsi="Times New Roman"/>
          <w:lang w:val="ru-RU"/>
        </w:rPr>
        <w:t>, включая основные и резервные дни экзаменов</w:t>
      </w:r>
    </w:p>
  </w:footnote>
  <w:footnote w:id="3">
    <w:p w:rsidR="00BF5652" w:rsidRPr="00D65DF5" w:rsidRDefault="00BF5652">
      <w:pPr>
        <w:pStyle w:val="a4"/>
        <w:rPr>
          <w:rFonts w:ascii="Times New Roman" w:hAnsi="Times New Roman"/>
          <w:lang w:val="ru-RU"/>
        </w:rPr>
      </w:pPr>
      <w:r w:rsidRPr="00D65DF5">
        <w:rPr>
          <w:rStyle w:val="a6"/>
          <w:rFonts w:ascii="Times New Roman" w:hAnsi="Times New Roman"/>
        </w:rPr>
        <w:footnoteRef/>
      </w:r>
      <w:r w:rsidRPr="00D65DF5">
        <w:rPr>
          <w:rFonts w:ascii="Times New Roman" w:hAnsi="Times New Roman"/>
          <w:lang w:val="ru-RU"/>
        </w:rPr>
        <w:t>Здесь и далее при заполнении разделов Главы 2 рассматривается количество участников основного периода проведения ГИА</w:t>
      </w:r>
    </w:p>
  </w:footnote>
  <w:footnote w:id="4">
    <w:p w:rsidR="00BF5652" w:rsidRPr="00407E4A" w:rsidRDefault="00BF5652">
      <w:pPr>
        <w:pStyle w:val="a4"/>
        <w:rPr>
          <w:rFonts w:ascii="Times New Roman" w:hAnsi="Times New Roman"/>
        </w:rPr>
      </w:pPr>
      <w:r w:rsidRPr="00407E4A">
        <w:rPr>
          <w:rStyle w:val="a6"/>
          <w:rFonts w:ascii="Times New Roman" w:hAnsi="Times New Roman"/>
        </w:rPr>
        <w:footnoteRef/>
      </w:r>
      <w:r w:rsidRPr="00407E4A">
        <w:rPr>
          <w:rFonts w:ascii="Times New Roman" w:hAnsi="Times New Roman"/>
        </w:rPr>
        <w:t xml:space="preserve"> </w:t>
      </w:r>
      <w:r w:rsidRPr="00407E4A">
        <w:rPr>
          <w:rFonts w:ascii="Times New Roman" w:hAnsi="Times New Roman"/>
        </w:rPr>
        <w:t>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footnote>
  <w:footnote w:id="5">
    <w:p w:rsidR="00BF5652" w:rsidRPr="00A71C0B" w:rsidRDefault="00BF5652">
      <w:pPr>
        <w:pStyle w:val="a4"/>
        <w:rPr>
          <w:rFonts w:ascii="Times New Roman" w:hAnsi="Times New Roman"/>
          <w:lang w:val="ru-RU"/>
        </w:rPr>
      </w:pPr>
      <w:r>
        <w:rPr>
          <w:rStyle w:val="a6"/>
        </w:rPr>
        <w:footnoteRef/>
      </w:r>
      <w:r>
        <w:rPr>
          <w:rFonts w:ascii="Times New Roman" w:hAnsi="Times New Roman"/>
          <w:lang w:val="ru-RU"/>
        </w:rPr>
        <w:t>Здесь и далее минимальный балл - м</w:t>
      </w:r>
      <w:proofErr w:type="spellStart"/>
      <w:r w:rsidRPr="00FC51CC">
        <w:rPr>
          <w:rFonts w:ascii="Times New Roman" w:hAnsi="Times New Roman"/>
        </w:rPr>
        <w:t>инимальное</w:t>
      </w:r>
      <w:proofErr w:type="spellEnd"/>
      <w:r w:rsidRPr="00FC51CC">
        <w:rPr>
          <w:rFonts w:ascii="Times New Roman" w:hAnsi="Times New Roman"/>
        </w:rPr>
        <w:t xml:space="preserve"> количество баллов ЕГЭ, подтверждающее освоение образовательной программы среднего общего образования</w:t>
      </w:r>
      <w:r>
        <w:rPr>
          <w:rFonts w:ascii="Times New Roman" w:hAnsi="Times New Roman"/>
          <w:lang w:val="ru-RU"/>
        </w:rPr>
        <w:t xml:space="preserve"> (для учебного предмета «русский язык» минимальный балл - 24)</w:t>
      </w:r>
    </w:p>
  </w:footnote>
  <w:footnote w:id="6">
    <w:p w:rsidR="00BF5652" w:rsidRPr="00393C27" w:rsidRDefault="00BF5652">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w:t>
      </w:r>
      <w:r w:rsidRPr="00393C27">
        <w:rPr>
          <w:rFonts w:ascii="Times New Roman" w:hAnsi="Times New Roman"/>
        </w:rPr>
        <w:t>Перечень категорий ОО может быть дополнен с учетом специфики региональной системы образования</w:t>
      </w:r>
    </w:p>
  </w:footnote>
  <w:footnote w:id="7">
    <w:p w:rsidR="00BF5652" w:rsidRPr="00393C27" w:rsidRDefault="00BF5652">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w:t>
      </w:r>
      <w:r w:rsidRPr="00393C27">
        <w:rPr>
          <w:rFonts w:ascii="Times New Roman" w:hAnsi="Times New Roman"/>
        </w:rPr>
        <w:t>Перечень категорий ОО может быть дополнен с учетом специфики региональной системы образования</w:t>
      </w:r>
    </w:p>
  </w:footnote>
  <w:footnote w:id="8">
    <w:p w:rsidR="00BF5652" w:rsidRPr="00393C27" w:rsidRDefault="00BF5652">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w:t>
      </w:r>
      <w:r w:rsidRPr="00393C27">
        <w:rPr>
          <w:rFonts w:ascii="Times New Roman" w:hAnsi="Times New Roman"/>
        </w:rPr>
        <w:t xml:space="preserve">Сравнение результатов по ОО проводится при условии количества </w:t>
      </w:r>
      <w:r>
        <w:rPr>
          <w:rFonts w:ascii="Times New Roman" w:hAnsi="Times New Roman"/>
          <w:lang w:val="ru-RU"/>
        </w:rPr>
        <w:t>ВТГ</w:t>
      </w:r>
      <w:r w:rsidRPr="00393C27">
        <w:rPr>
          <w:rFonts w:ascii="Times New Roman" w:hAnsi="Times New Roman"/>
        </w:rPr>
        <w:t xml:space="preserve"> от ОО не менее 10</w:t>
      </w:r>
      <w:r>
        <w:rPr>
          <w:rFonts w:ascii="Times New Roman" w:hAnsi="Times New Roman"/>
          <w:lang w:val="ru-RU"/>
        </w:rPr>
        <w:t xml:space="preserve"> человек</w:t>
      </w:r>
      <w:r w:rsidRPr="00393C27">
        <w:rPr>
          <w:rFonts w:ascii="Times New Roman" w:hAnsi="Times New Roman"/>
        </w:rPr>
        <w:t xml:space="preserve">. </w:t>
      </w:r>
    </w:p>
  </w:footnote>
  <w:footnote w:id="9">
    <w:p w:rsidR="00BF5652" w:rsidRPr="00931ED4" w:rsidRDefault="00BF5652" w:rsidP="00107F57">
      <w:pPr>
        <w:pStyle w:val="a4"/>
        <w:jc w:val="both"/>
        <w:rPr>
          <w:rStyle w:val="a6"/>
        </w:rPr>
      </w:pPr>
      <w:r w:rsidRPr="00B93E89">
        <w:rPr>
          <w:rStyle w:val="a6"/>
          <w:rFonts w:ascii="Times New Roman" w:hAnsi="Times New Roman"/>
        </w:rPr>
        <w:footnoteRef/>
      </w:r>
      <w:r w:rsidRPr="00644E7E">
        <w:rPr>
          <w:rFonts w:ascii="Times New Roman" w:hAnsi="Times New Roman"/>
        </w:rPr>
        <w:t xml:space="preserve"> </w:t>
      </w:r>
      <w:r w:rsidRPr="00644E7E">
        <w:rPr>
          <w:rFonts w:ascii="Times New Roman" w:hAnsi="Times New Roman"/>
        </w:rPr>
        <w:t xml:space="preserve">Сравнение результатов по ОО проводится при условии количества участников экзамена по предмету </w:t>
      </w:r>
      <w:r>
        <w:rPr>
          <w:rFonts w:ascii="Times New Roman" w:hAnsi="Times New Roman"/>
        </w:rPr>
        <w:br/>
      </w:r>
      <w:r w:rsidRPr="00644E7E">
        <w:rPr>
          <w:rFonts w:ascii="Times New Roman" w:hAnsi="Times New Roman"/>
        </w:rPr>
        <w:t>не менее 10.</w:t>
      </w:r>
    </w:p>
  </w:footnote>
  <w:footnote w:id="10">
    <w:p w:rsidR="00BF5652" w:rsidRPr="00D17C27" w:rsidRDefault="00BF5652">
      <w:pPr>
        <w:pStyle w:val="a4"/>
      </w:pPr>
      <w:r>
        <w:rPr>
          <w:rStyle w:val="a6"/>
        </w:rPr>
        <w:footnoteRef/>
      </w:r>
      <w:r w:rsidRPr="00D17C27">
        <w:rPr>
          <w:rFonts w:ascii="Times New Roman" w:hAnsi="Times New Roman"/>
        </w:rPr>
        <w:t xml:space="preserve"> </w:t>
      </w:r>
      <w:r w:rsidRPr="00D17C27">
        <w:rPr>
          <w:rFonts w:ascii="Times New Roman" w:hAnsi="Times New Roman"/>
        </w:rPr>
        <w:t xml:space="preserve">При </w:t>
      </w:r>
      <w:r>
        <w:rPr>
          <w:rFonts w:ascii="Times New Roman" w:hAnsi="Times New Roman"/>
        </w:rPr>
        <w:t>формировании отчетов по иностранным языкам рекомендуется составлять отчеты отдельно по устной и по письменной части экзамена.</w:t>
      </w:r>
    </w:p>
  </w:footnote>
  <w:footnote w:id="11">
    <w:p w:rsidR="00BF5652" w:rsidRPr="009A03B0" w:rsidRDefault="00BF5652" w:rsidP="009A03B0">
      <w:pPr>
        <w:pStyle w:val="a4"/>
        <w:tabs>
          <w:tab w:val="left" w:pos="8364"/>
        </w:tabs>
        <w:jc w:val="both"/>
        <w:rPr>
          <w:rFonts w:ascii="Times New Roman" w:hAnsi="Times New Roman"/>
          <w:sz w:val="22"/>
          <w:szCs w:val="22"/>
        </w:rPr>
      </w:pPr>
      <w:r w:rsidRPr="002C3327">
        <w:rPr>
          <w:rStyle w:val="a6"/>
          <w:rFonts w:ascii="Times New Roman" w:hAnsi="Times New Roman"/>
          <w:sz w:val="22"/>
          <w:szCs w:val="22"/>
        </w:rPr>
        <w:footnoteRef/>
      </w:r>
      <w:r w:rsidRPr="009A03B0">
        <w:rPr>
          <w:rFonts w:ascii="Times New Roman" w:hAnsi="Times New Roman"/>
          <w:sz w:val="22"/>
          <w:szCs w:val="22"/>
        </w:rPr>
        <w:t xml:space="preserve">Вычисляется по формуле </w:t>
      </w:r>
      <m:oMath>
        <m:r>
          <w:rPr>
            <w:rFonts w:ascii="Cambria Math" w:hAnsi="Cambria Math"/>
            <w:sz w:val="22"/>
            <w:szCs w:val="22"/>
          </w:rPr>
          <m:t>p=</m:t>
        </m:r>
        <m:f>
          <m:fPr>
            <m:ctrlPr>
              <w:rPr>
                <w:rFonts w:ascii="Cambria Math" w:hAnsi="Cambria Math"/>
                <w:i/>
                <w:sz w:val="22"/>
                <w:szCs w:val="22"/>
              </w:rPr>
            </m:ctrlPr>
          </m:fPr>
          <m:num>
            <m:r>
              <w:rPr>
                <w:rFonts w:ascii="Cambria Math" w:hAnsi="Cambria Math"/>
                <w:sz w:val="22"/>
                <w:szCs w:val="22"/>
              </w:rPr>
              <m:t>N</m:t>
            </m:r>
          </m:num>
          <m:den>
            <m:r>
              <w:rPr>
                <w:rFonts w:ascii="Cambria Math" w:hAnsi="Cambria Math"/>
                <w:sz w:val="22"/>
                <w:szCs w:val="22"/>
              </w:rPr>
              <m:t>nm</m:t>
            </m:r>
          </m:den>
        </m:f>
        <m:r>
          <w:rPr>
            <w:rFonts w:ascii="Cambria Math" w:hAnsi="Cambria Math"/>
            <w:sz w:val="22"/>
            <w:szCs w:val="22"/>
          </w:rPr>
          <m:t>∙100%</m:t>
        </m:r>
      </m:oMath>
      <w:r w:rsidRPr="009A03B0">
        <w:rPr>
          <w:rFonts w:ascii="Times New Roman" w:hAnsi="Times New Roman"/>
          <w:sz w:val="22"/>
          <w:szCs w:val="22"/>
        </w:rPr>
        <w:t xml:space="preserve">, где </w:t>
      </w:r>
      <w:r w:rsidRPr="009A03B0">
        <w:rPr>
          <w:rFonts w:ascii="Times New Roman" w:hAnsi="Times New Roman"/>
          <w:sz w:val="22"/>
          <w:szCs w:val="22"/>
          <w:lang w:val="en-US"/>
        </w:rPr>
        <w:t>N</w:t>
      </w:r>
      <w:r w:rsidRPr="009A03B0">
        <w:rPr>
          <w:rFonts w:ascii="Times New Roman" w:hAnsi="Times New Roman"/>
          <w:sz w:val="22"/>
          <w:szCs w:val="22"/>
        </w:rPr>
        <w:t xml:space="preserve"> – </w:t>
      </w:r>
      <w:r>
        <w:rPr>
          <w:rFonts w:ascii="Times New Roman" w:hAnsi="Times New Roman"/>
          <w:sz w:val="22"/>
          <w:szCs w:val="22"/>
        </w:rPr>
        <w:t>с</w:t>
      </w:r>
      <w:r w:rsidRPr="009A03B0">
        <w:rPr>
          <w:rFonts w:ascii="Times New Roman" w:hAnsi="Times New Roman"/>
          <w:sz w:val="22"/>
          <w:szCs w:val="22"/>
        </w:rPr>
        <w:t xml:space="preserve">умма первичных баллов, полученных всеми участниками группы за выполнение задания, </w:t>
      </w:r>
      <w:r w:rsidRPr="009A03B0">
        <w:rPr>
          <w:rFonts w:ascii="Times New Roman" w:hAnsi="Times New Roman"/>
          <w:sz w:val="22"/>
          <w:szCs w:val="22"/>
          <w:lang w:val="en-US"/>
        </w:rPr>
        <w:t>n</w:t>
      </w:r>
      <w:r w:rsidRPr="009A03B0">
        <w:rPr>
          <w:rFonts w:ascii="Times New Roman" w:hAnsi="Times New Roman"/>
          <w:sz w:val="22"/>
          <w:szCs w:val="22"/>
        </w:rPr>
        <w:t xml:space="preserve"> – количество участников в группе, </w:t>
      </w:r>
      <w:r w:rsidRPr="009A03B0">
        <w:rPr>
          <w:rFonts w:ascii="Times New Roman" w:hAnsi="Times New Roman"/>
          <w:sz w:val="22"/>
          <w:szCs w:val="22"/>
          <w:lang w:val="en-US"/>
        </w:rPr>
        <w:t>m</w:t>
      </w:r>
      <w:r w:rsidRPr="009A03B0">
        <w:rPr>
          <w:rFonts w:ascii="Times New Roman" w:hAnsi="Times New Roman"/>
          <w:sz w:val="22"/>
          <w:szCs w:val="22"/>
        </w:rPr>
        <w:t xml:space="preserve"> – максимальный первичный балл за задание.</w:t>
      </w:r>
    </w:p>
  </w:footnote>
  <w:footnote w:id="12">
    <w:p w:rsidR="00BF5652" w:rsidRPr="001538B8" w:rsidRDefault="00BF5652" w:rsidP="001538B8">
      <w:pPr>
        <w:pStyle w:val="a4"/>
        <w:jc w:val="both"/>
        <w:rPr>
          <w:rFonts w:ascii="Times New Roman" w:hAnsi="Times New Roman"/>
        </w:rPr>
      </w:pPr>
      <w:r>
        <w:rPr>
          <w:rStyle w:val="a6"/>
        </w:rPr>
        <w:footnoteRef/>
      </w:r>
      <w:r w:rsidRPr="001538B8">
        <w:rPr>
          <w:rFonts w:ascii="Times New Roman" w:hAnsi="Times New Roman"/>
        </w:rPr>
        <w:t xml:space="preserve">Составление рекомендаций проводится на основе проведенного анализа результатов ЕГЭ и анализа выполнения заданий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80E97"/>
    <w:multiLevelType w:val="multilevel"/>
    <w:tmpl w:val="DD02198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9B2D56"/>
    <w:multiLevelType w:val="hybridMultilevel"/>
    <w:tmpl w:val="F46EE0DA"/>
    <w:lvl w:ilvl="0" w:tplc="BA609C92">
      <w:start w:val="2"/>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nsid w:val="31D622FE"/>
    <w:multiLevelType w:val="multilevel"/>
    <w:tmpl w:val="0D3E7B4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lang w:val="ru-RU"/>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5C806861"/>
    <w:multiLevelType w:val="hybridMultilevel"/>
    <w:tmpl w:val="15666BC2"/>
    <w:lvl w:ilvl="0" w:tplc="8652695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5F16C9"/>
    <w:multiLevelType w:val="multilevel"/>
    <w:tmpl w:val="F1142320"/>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2">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3"/>
  </w:num>
  <w:num w:numId="2">
    <w:abstractNumId w:val="12"/>
  </w:num>
  <w:num w:numId="3">
    <w:abstractNumId w:val="2"/>
  </w:num>
  <w:num w:numId="4">
    <w:abstractNumId w:val="7"/>
  </w:num>
  <w:num w:numId="5">
    <w:abstractNumId w:val="10"/>
  </w:num>
  <w:num w:numId="6">
    <w:abstractNumId w:val="11"/>
  </w:num>
  <w:num w:numId="7">
    <w:abstractNumId w:val="5"/>
  </w:num>
  <w:num w:numId="8">
    <w:abstractNumId w:val="9"/>
  </w:num>
  <w:num w:numId="9">
    <w:abstractNumId w:val="4"/>
  </w:num>
  <w:num w:numId="10">
    <w:abstractNumId w:val="1"/>
  </w:num>
  <w:num w:numId="11">
    <w:abstractNumId w:val="6"/>
  </w:num>
  <w:num w:numId="12">
    <w:abstractNumId w:val="8"/>
  </w:num>
  <w:num w:numId="13">
    <w:abstractNumId w:val="0"/>
  </w:num>
  <w:num w:numId="14">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7F5E19"/>
    <w:rsid w:val="00010690"/>
    <w:rsid w:val="000113C4"/>
    <w:rsid w:val="00015E89"/>
    <w:rsid w:val="00016B27"/>
    <w:rsid w:val="00025430"/>
    <w:rsid w:val="000340F5"/>
    <w:rsid w:val="00037F09"/>
    <w:rsid w:val="00040376"/>
    <w:rsid w:val="00040584"/>
    <w:rsid w:val="00040B46"/>
    <w:rsid w:val="0004786D"/>
    <w:rsid w:val="00054B49"/>
    <w:rsid w:val="00057A61"/>
    <w:rsid w:val="000700B8"/>
    <w:rsid w:val="000706C8"/>
    <w:rsid w:val="00070C53"/>
    <w:rsid w:val="000718B2"/>
    <w:rsid w:val="000720BF"/>
    <w:rsid w:val="0007574B"/>
    <w:rsid w:val="000816E9"/>
    <w:rsid w:val="00084DD9"/>
    <w:rsid w:val="000861DC"/>
    <w:rsid w:val="000933F0"/>
    <w:rsid w:val="000B27CB"/>
    <w:rsid w:val="000B39BA"/>
    <w:rsid w:val="000B5073"/>
    <w:rsid w:val="000D0D9B"/>
    <w:rsid w:val="000D30A2"/>
    <w:rsid w:val="000E13E6"/>
    <w:rsid w:val="000E6D5D"/>
    <w:rsid w:val="000E718E"/>
    <w:rsid w:val="000F3B34"/>
    <w:rsid w:val="00107F57"/>
    <w:rsid w:val="001116A5"/>
    <w:rsid w:val="001171AF"/>
    <w:rsid w:val="00124D4C"/>
    <w:rsid w:val="00124F3F"/>
    <w:rsid w:val="00150FB1"/>
    <w:rsid w:val="001538B8"/>
    <w:rsid w:val="0015454E"/>
    <w:rsid w:val="00162A45"/>
    <w:rsid w:val="00162C73"/>
    <w:rsid w:val="00164394"/>
    <w:rsid w:val="0016787E"/>
    <w:rsid w:val="00174654"/>
    <w:rsid w:val="001824A2"/>
    <w:rsid w:val="001955EA"/>
    <w:rsid w:val="00196B29"/>
    <w:rsid w:val="001A50EB"/>
    <w:rsid w:val="001B14AE"/>
    <w:rsid w:val="001B2F07"/>
    <w:rsid w:val="001B44F4"/>
    <w:rsid w:val="001B6294"/>
    <w:rsid w:val="001B639B"/>
    <w:rsid w:val="001C11E0"/>
    <w:rsid w:val="001D31A5"/>
    <w:rsid w:val="001D623C"/>
    <w:rsid w:val="001E670C"/>
    <w:rsid w:val="001E7F9B"/>
    <w:rsid w:val="001F2549"/>
    <w:rsid w:val="00201B8D"/>
    <w:rsid w:val="00202452"/>
    <w:rsid w:val="00206E77"/>
    <w:rsid w:val="00211EBD"/>
    <w:rsid w:val="00213F4E"/>
    <w:rsid w:val="00214176"/>
    <w:rsid w:val="00220539"/>
    <w:rsid w:val="00222643"/>
    <w:rsid w:val="00226BA9"/>
    <w:rsid w:val="00241C13"/>
    <w:rsid w:val="00244A81"/>
    <w:rsid w:val="00245F52"/>
    <w:rsid w:val="002479AA"/>
    <w:rsid w:val="00262C87"/>
    <w:rsid w:val="002747E2"/>
    <w:rsid w:val="00276E91"/>
    <w:rsid w:val="00290841"/>
    <w:rsid w:val="0029227E"/>
    <w:rsid w:val="00293CED"/>
    <w:rsid w:val="002A19D5"/>
    <w:rsid w:val="002A2F7F"/>
    <w:rsid w:val="002B4243"/>
    <w:rsid w:val="002C3327"/>
    <w:rsid w:val="002C4A51"/>
    <w:rsid w:val="002C59FF"/>
    <w:rsid w:val="002D3B50"/>
    <w:rsid w:val="002D77DC"/>
    <w:rsid w:val="002F4303"/>
    <w:rsid w:val="002F4737"/>
    <w:rsid w:val="002F51A3"/>
    <w:rsid w:val="002F54DF"/>
    <w:rsid w:val="003001AD"/>
    <w:rsid w:val="00301C93"/>
    <w:rsid w:val="00327C96"/>
    <w:rsid w:val="00332A77"/>
    <w:rsid w:val="00355F23"/>
    <w:rsid w:val="0036693A"/>
    <w:rsid w:val="00372A80"/>
    <w:rsid w:val="003735F5"/>
    <w:rsid w:val="00381419"/>
    <w:rsid w:val="00381450"/>
    <w:rsid w:val="0038285E"/>
    <w:rsid w:val="00383699"/>
    <w:rsid w:val="00386F3B"/>
    <w:rsid w:val="00393C27"/>
    <w:rsid w:val="003A0E9F"/>
    <w:rsid w:val="003A1491"/>
    <w:rsid w:val="003A2511"/>
    <w:rsid w:val="003A3B64"/>
    <w:rsid w:val="003B2FD5"/>
    <w:rsid w:val="003B3449"/>
    <w:rsid w:val="003B3AAA"/>
    <w:rsid w:val="003B47DB"/>
    <w:rsid w:val="003B62A6"/>
    <w:rsid w:val="003C4F7A"/>
    <w:rsid w:val="003C6236"/>
    <w:rsid w:val="003C7F96"/>
    <w:rsid w:val="003D0130"/>
    <w:rsid w:val="003D0D44"/>
    <w:rsid w:val="003D4981"/>
    <w:rsid w:val="003E43F2"/>
    <w:rsid w:val="003E49AA"/>
    <w:rsid w:val="003F226F"/>
    <w:rsid w:val="003F41C0"/>
    <w:rsid w:val="003F7527"/>
    <w:rsid w:val="003F78CD"/>
    <w:rsid w:val="00407E4A"/>
    <w:rsid w:val="004113EA"/>
    <w:rsid w:val="00415F14"/>
    <w:rsid w:val="0042675E"/>
    <w:rsid w:val="00431F25"/>
    <w:rsid w:val="004323C9"/>
    <w:rsid w:val="00436A7B"/>
    <w:rsid w:val="00441D5F"/>
    <w:rsid w:val="00443B41"/>
    <w:rsid w:val="00447158"/>
    <w:rsid w:val="0046211B"/>
    <w:rsid w:val="00462FB8"/>
    <w:rsid w:val="00466B40"/>
    <w:rsid w:val="004814BF"/>
    <w:rsid w:val="004829A6"/>
    <w:rsid w:val="00483E5B"/>
    <w:rsid w:val="00491998"/>
    <w:rsid w:val="004951BA"/>
    <w:rsid w:val="00497E75"/>
    <w:rsid w:val="004A11CA"/>
    <w:rsid w:val="004A64AE"/>
    <w:rsid w:val="004B03CA"/>
    <w:rsid w:val="004B187A"/>
    <w:rsid w:val="004B7E61"/>
    <w:rsid w:val="004C30C7"/>
    <w:rsid w:val="004D5ABD"/>
    <w:rsid w:val="004E2C52"/>
    <w:rsid w:val="004E4157"/>
    <w:rsid w:val="004E6B9A"/>
    <w:rsid w:val="00501FAE"/>
    <w:rsid w:val="005060D9"/>
    <w:rsid w:val="00506A93"/>
    <w:rsid w:val="00520DFB"/>
    <w:rsid w:val="00521524"/>
    <w:rsid w:val="00533526"/>
    <w:rsid w:val="00540DB2"/>
    <w:rsid w:val="00542F5B"/>
    <w:rsid w:val="00544654"/>
    <w:rsid w:val="00547255"/>
    <w:rsid w:val="00550D16"/>
    <w:rsid w:val="00555DDA"/>
    <w:rsid w:val="00560114"/>
    <w:rsid w:val="0056623D"/>
    <w:rsid w:val="005671B0"/>
    <w:rsid w:val="00567AA0"/>
    <w:rsid w:val="00570ECB"/>
    <w:rsid w:val="0057503C"/>
    <w:rsid w:val="00576F38"/>
    <w:rsid w:val="00580ED1"/>
    <w:rsid w:val="00581F35"/>
    <w:rsid w:val="00583C57"/>
    <w:rsid w:val="00585B83"/>
    <w:rsid w:val="00586C20"/>
    <w:rsid w:val="005962AB"/>
    <w:rsid w:val="005B1843"/>
    <w:rsid w:val="005B1E0E"/>
    <w:rsid w:val="005B33E0"/>
    <w:rsid w:val="005D4C53"/>
    <w:rsid w:val="005E780E"/>
    <w:rsid w:val="005F1AAE"/>
    <w:rsid w:val="005F38EB"/>
    <w:rsid w:val="005F641E"/>
    <w:rsid w:val="006020BB"/>
    <w:rsid w:val="00602549"/>
    <w:rsid w:val="0061189C"/>
    <w:rsid w:val="00614AB8"/>
    <w:rsid w:val="00617579"/>
    <w:rsid w:val="00634251"/>
    <w:rsid w:val="00635EB4"/>
    <w:rsid w:val="00637887"/>
    <w:rsid w:val="00640A1F"/>
    <w:rsid w:val="00644E7E"/>
    <w:rsid w:val="006475C4"/>
    <w:rsid w:val="00654BC4"/>
    <w:rsid w:val="006602AC"/>
    <w:rsid w:val="006615AB"/>
    <w:rsid w:val="0066470C"/>
    <w:rsid w:val="00673CA3"/>
    <w:rsid w:val="00675C33"/>
    <w:rsid w:val="0068223F"/>
    <w:rsid w:val="0068296C"/>
    <w:rsid w:val="00683D13"/>
    <w:rsid w:val="00693A63"/>
    <w:rsid w:val="00695215"/>
    <w:rsid w:val="00695E1F"/>
    <w:rsid w:val="0069747A"/>
    <w:rsid w:val="006A1041"/>
    <w:rsid w:val="006A6ED9"/>
    <w:rsid w:val="006C2B74"/>
    <w:rsid w:val="006C4FD7"/>
    <w:rsid w:val="006C57EC"/>
    <w:rsid w:val="006C73B9"/>
    <w:rsid w:val="006C7C6B"/>
    <w:rsid w:val="006D2922"/>
    <w:rsid w:val="006D3CF0"/>
    <w:rsid w:val="006D5136"/>
    <w:rsid w:val="006E4BB8"/>
    <w:rsid w:val="006F1BCE"/>
    <w:rsid w:val="006F470F"/>
    <w:rsid w:val="006F67F1"/>
    <w:rsid w:val="00706E31"/>
    <w:rsid w:val="00715B99"/>
    <w:rsid w:val="0072075A"/>
    <w:rsid w:val="00721964"/>
    <w:rsid w:val="0073008A"/>
    <w:rsid w:val="007373EC"/>
    <w:rsid w:val="00740E47"/>
    <w:rsid w:val="0074122F"/>
    <w:rsid w:val="007451DD"/>
    <w:rsid w:val="00754C57"/>
    <w:rsid w:val="00755348"/>
    <w:rsid w:val="00756A4A"/>
    <w:rsid w:val="00765EB4"/>
    <w:rsid w:val="0077011C"/>
    <w:rsid w:val="007743EF"/>
    <w:rsid w:val="007773F0"/>
    <w:rsid w:val="00780032"/>
    <w:rsid w:val="007825A6"/>
    <w:rsid w:val="00786D9F"/>
    <w:rsid w:val="00791F29"/>
    <w:rsid w:val="007922B7"/>
    <w:rsid w:val="007A45B1"/>
    <w:rsid w:val="007A52A3"/>
    <w:rsid w:val="007B0619"/>
    <w:rsid w:val="007B0E21"/>
    <w:rsid w:val="007B586A"/>
    <w:rsid w:val="007C1772"/>
    <w:rsid w:val="007C2F63"/>
    <w:rsid w:val="007C39FB"/>
    <w:rsid w:val="007C3D18"/>
    <w:rsid w:val="007C4DA4"/>
    <w:rsid w:val="007D0389"/>
    <w:rsid w:val="007E61D8"/>
    <w:rsid w:val="007E6C34"/>
    <w:rsid w:val="007E7065"/>
    <w:rsid w:val="007F4A50"/>
    <w:rsid w:val="007F5E19"/>
    <w:rsid w:val="00815666"/>
    <w:rsid w:val="00817FD2"/>
    <w:rsid w:val="00820B53"/>
    <w:rsid w:val="00821EC9"/>
    <w:rsid w:val="00825F34"/>
    <w:rsid w:val="00836E95"/>
    <w:rsid w:val="00843FBC"/>
    <w:rsid w:val="008462D8"/>
    <w:rsid w:val="00847D70"/>
    <w:rsid w:val="008500E5"/>
    <w:rsid w:val="008531A6"/>
    <w:rsid w:val="0085794C"/>
    <w:rsid w:val="00860479"/>
    <w:rsid w:val="00862E75"/>
    <w:rsid w:val="00870F21"/>
    <w:rsid w:val="00871963"/>
    <w:rsid w:val="008753FA"/>
    <w:rsid w:val="00877708"/>
    <w:rsid w:val="00883485"/>
    <w:rsid w:val="00883B30"/>
    <w:rsid w:val="00887518"/>
    <w:rsid w:val="00887A22"/>
    <w:rsid w:val="008919F3"/>
    <w:rsid w:val="00894991"/>
    <w:rsid w:val="00895DDC"/>
    <w:rsid w:val="008A0CBA"/>
    <w:rsid w:val="008A1066"/>
    <w:rsid w:val="008A3A2C"/>
    <w:rsid w:val="008A40D8"/>
    <w:rsid w:val="008B1329"/>
    <w:rsid w:val="008B3321"/>
    <w:rsid w:val="008C35ED"/>
    <w:rsid w:val="008C6AA2"/>
    <w:rsid w:val="008C725A"/>
    <w:rsid w:val="008C7E6A"/>
    <w:rsid w:val="008D1B28"/>
    <w:rsid w:val="008D3BBA"/>
    <w:rsid w:val="008E232B"/>
    <w:rsid w:val="008F02F1"/>
    <w:rsid w:val="008F5B17"/>
    <w:rsid w:val="008F7237"/>
    <w:rsid w:val="00903006"/>
    <w:rsid w:val="00905127"/>
    <w:rsid w:val="0090575F"/>
    <w:rsid w:val="00906841"/>
    <w:rsid w:val="00914ADF"/>
    <w:rsid w:val="00916724"/>
    <w:rsid w:val="00931ED4"/>
    <w:rsid w:val="00940FA6"/>
    <w:rsid w:val="0094223A"/>
    <w:rsid w:val="009475AC"/>
    <w:rsid w:val="0094789B"/>
    <w:rsid w:val="009522C8"/>
    <w:rsid w:val="0097741F"/>
    <w:rsid w:val="009A03B0"/>
    <w:rsid w:val="009A42EF"/>
    <w:rsid w:val="009A70B0"/>
    <w:rsid w:val="009B01B3"/>
    <w:rsid w:val="009B0D70"/>
    <w:rsid w:val="009B3BA8"/>
    <w:rsid w:val="009B4508"/>
    <w:rsid w:val="009B5DEA"/>
    <w:rsid w:val="009B696D"/>
    <w:rsid w:val="009C061E"/>
    <w:rsid w:val="009C0935"/>
    <w:rsid w:val="009C1239"/>
    <w:rsid w:val="009C1279"/>
    <w:rsid w:val="009D3990"/>
    <w:rsid w:val="009D3DBE"/>
    <w:rsid w:val="009E69C8"/>
    <w:rsid w:val="009E769C"/>
    <w:rsid w:val="00A04E8A"/>
    <w:rsid w:val="00A0549C"/>
    <w:rsid w:val="00A0681B"/>
    <w:rsid w:val="00A07C00"/>
    <w:rsid w:val="00A111EC"/>
    <w:rsid w:val="00A14BF3"/>
    <w:rsid w:val="00A21CD4"/>
    <w:rsid w:val="00A2251F"/>
    <w:rsid w:val="00A23E6E"/>
    <w:rsid w:val="00A263F5"/>
    <w:rsid w:val="00A269FE"/>
    <w:rsid w:val="00A343CC"/>
    <w:rsid w:val="00A349CE"/>
    <w:rsid w:val="00A51CB9"/>
    <w:rsid w:val="00A52ACF"/>
    <w:rsid w:val="00A67C9A"/>
    <w:rsid w:val="00A67D70"/>
    <w:rsid w:val="00A71C0B"/>
    <w:rsid w:val="00A745B7"/>
    <w:rsid w:val="00A803E1"/>
    <w:rsid w:val="00A82BB0"/>
    <w:rsid w:val="00A84C5A"/>
    <w:rsid w:val="00A9105A"/>
    <w:rsid w:val="00AA5A9D"/>
    <w:rsid w:val="00AC321B"/>
    <w:rsid w:val="00AC43B4"/>
    <w:rsid w:val="00AD3663"/>
    <w:rsid w:val="00AD5FA7"/>
    <w:rsid w:val="00AE5CE7"/>
    <w:rsid w:val="00AF0ABC"/>
    <w:rsid w:val="00AF7C30"/>
    <w:rsid w:val="00B000AB"/>
    <w:rsid w:val="00B12F61"/>
    <w:rsid w:val="00B171E8"/>
    <w:rsid w:val="00B253A1"/>
    <w:rsid w:val="00B360B5"/>
    <w:rsid w:val="00B46154"/>
    <w:rsid w:val="00B57D31"/>
    <w:rsid w:val="00B62D54"/>
    <w:rsid w:val="00B70AB7"/>
    <w:rsid w:val="00B86ACD"/>
    <w:rsid w:val="00B90814"/>
    <w:rsid w:val="00B926B0"/>
    <w:rsid w:val="00B93E89"/>
    <w:rsid w:val="00B96BCB"/>
    <w:rsid w:val="00BA108C"/>
    <w:rsid w:val="00BB7010"/>
    <w:rsid w:val="00BC108D"/>
    <w:rsid w:val="00BC1C3B"/>
    <w:rsid w:val="00BC34DB"/>
    <w:rsid w:val="00BD48F6"/>
    <w:rsid w:val="00BE21B0"/>
    <w:rsid w:val="00BE5455"/>
    <w:rsid w:val="00BF36E1"/>
    <w:rsid w:val="00BF5652"/>
    <w:rsid w:val="00C03028"/>
    <w:rsid w:val="00C113C6"/>
    <w:rsid w:val="00C11728"/>
    <w:rsid w:val="00C1397D"/>
    <w:rsid w:val="00C30DD4"/>
    <w:rsid w:val="00C52947"/>
    <w:rsid w:val="00C541BA"/>
    <w:rsid w:val="00C546AC"/>
    <w:rsid w:val="00C60809"/>
    <w:rsid w:val="00C615DD"/>
    <w:rsid w:val="00C6180E"/>
    <w:rsid w:val="00C61998"/>
    <w:rsid w:val="00C6200E"/>
    <w:rsid w:val="00C81EB9"/>
    <w:rsid w:val="00C959DD"/>
    <w:rsid w:val="00CA3EB7"/>
    <w:rsid w:val="00CA77CE"/>
    <w:rsid w:val="00CA7D04"/>
    <w:rsid w:val="00CA7D6A"/>
    <w:rsid w:val="00CB220A"/>
    <w:rsid w:val="00CC1774"/>
    <w:rsid w:val="00CC63D7"/>
    <w:rsid w:val="00CC69B1"/>
    <w:rsid w:val="00CD3D62"/>
    <w:rsid w:val="00CD7761"/>
    <w:rsid w:val="00CE36D5"/>
    <w:rsid w:val="00CE6EAB"/>
    <w:rsid w:val="00CF3E30"/>
    <w:rsid w:val="00D0265E"/>
    <w:rsid w:val="00D06C6B"/>
    <w:rsid w:val="00D116BF"/>
    <w:rsid w:val="00D17C27"/>
    <w:rsid w:val="00D2251F"/>
    <w:rsid w:val="00D26219"/>
    <w:rsid w:val="00D43617"/>
    <w:rsid w:val="00D478AB"/>
    <w:rsid w:val="00D5090A"/>
    <w:rsid w:val="00D523D3"/>
    <w:rsid w:val="00D647CC"/>
    <w:rsid w:val="00D65DF5"/>
    <w:rsid w:val="00D712FF"/>
    <w:rsid w:val="00D748E2"/>
    <w:rsid w:val="00D9176F"/>
    <w:rsid w:val="00DA1179"/>
    <w:rsid w:val="00DB5E2F"/>
    <w:rsid w:val="00DB6897"/>
    <w:rsid w:val="00DB7BF1"/>
    <w:rsid w:val="00DC1425"/>
    <w:rsid w:val="00DC24B0"/>
    <w:rsid w:val="00DC741A"/>
    <w:rsid w:val="00DD5D23"/>
    <w:rsid w:val="00DD713B"/>
    <w:rsid w:val="00DE1A42"/>
    <w:rsid w:val="00DF2AB3"/>
    <w:rsid w:val="00DF66F9"/>
    <w:rsid w:val="00DF7FB2"/>
    <w:rsid w:val="00E00460"/>
    <w:rsid w:val="00E0279F"/>
    <w:rsid w:val="00E057C9"/>
    <w:rsid w:val="00E14F7D"/>
    <w:rsid w:val="00E2039C"/>
    <w:rsid w:val="00E239A4"/>
    <w:rsid w:val="00E255FB"/>
    <w:rsid w:val="00E33C47"/>
    <w:rsid w:val="00E4255A"/>
    <w:rsid w:val="00E433CE"/>
    <w:rsid w:val="00E469B9"/>
    <w:rsid w:val="00E470E1"/>
    <w:rsid w:val="00E56CB8"/>
    <w:rsid w:val="00E61CEC"/>
    <w:rsid w:val="00E62E0B"/>
    <w:rsid w:val="00E67DE8"/>
    <w:rsid w:val="00E72A1D"/>
    <w:rsid w:val="00E834C6"/>
    <w:rsid w:val="00E8517F"/>
    <w:rsid w:val="00E874F7"/>
    <w:rsid w:val="00E91130"/>
    <w:rsid w:val="00E93FC6"/>
    <w:rsid w:val="00EA081B"/>
    <w:rsid w:val="00EA3912"/>
    <w:rsid w:val="00EA3D6F"/>
    <w:rsid w:val="00EA75F4"/>
    <w:rsid w:val="00EB2FE0"/>
    <w:rsid w:val="00ED03BA"/>
    <w:rsid w:val="00ED57AE"/>
    <w:rsid w:val="00EE0695"/>
    <w:rsid w:val="00EE2024"/>
    <w:rsid w:val="00EE65FA"/>
    <w:rsid w:val="00F02525"/>
    <w:rsid w:val="00F04E7E"/>
    <w:rsid w:val="00F1355D"/>
    <w:rsid w:val="00F178B0"/>
    <w:rsid w:val="00F212E9"/>
    <w:rsid w:val="00F27B19"/>
    <w:rsid w:val="00F33128"/>
    <w:rsid w:val="00F36DC1"/>
    <w:rsid w:val="00F561D2"/>
    <w:rsid w:val="00F56556"/>
    <w:rsid w:val="00F579AB"/>
    <w:rsid w:val="00F57DA5"/>
    <w:rsid w:val="00F634F6"/>
    <w:rsid w:val="00F636E2"/>
    <w:rsid w:val="00F6429E"/>
    <w:rsid w:val="00F675DB"/>
    <w:rsid w:val="00F74972"/>
    <w:rsid w:val="00F77C9B"/>
    <w:rsid w:val="00F77DC6"/>
    <w:rsid w:val="00F8309E"/>
    <w:rsid w:val="00F84A9D"/>
    <w:rsid w:val="00F8554B"/>
    <w:rsid w:val="00FA13AC"/>
    <w:rsid w:val="00FA4B3A"/>
    <w:rsid w:val="00FA5C08"/>
    <w:rsid w:val="00FA7F08"/>
    <w:rsid w:val="00FB443D"/>
    <w:rsid w:val="00FC1A6B"/>
    <w:rsid w:val="00FC1CBE"/>
    <w:rsid w:val="00FC51CC"/>
    <w:rsid w:val="00FC6BBF"/>
    <w:rsid w:val="00FD11DC"/>
    <w:rsid w:val="00FD4DEA"/>
    <w:rsid w:val="00FD6B8B"/>
    <w:rsid w:val="00FD6C07"/>
    <w:rsid w:val="00FE0D77"/>
    <w:rsid w:val="00FE2262"/>
    <w:rsid w:val="00FE3AF8"/>
    <w:rsid w:val="00FF2246"/>
    <w:rsid w:val="00FF4904"/>
    <w:rsid w:val="00FF53F6"/>
    <w:rsid w:val="00FF71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8F7237"/>
    <w:pPr>
      <w:keepNext/>
      <w:keepLines/>
      <w:numPr>
        <w:numId w:val="6"/>
      </w:numPr>
      <w:spacing w:before="480"/>
      <w:jc w:val="center"/>
      <w:outlineLvl w:val="0"/>
    </w:pPr>
    <w:rPr>
      <w:rFonts w:ascii="Cambria" w:eastAsia="SimSun" w:hAnsi="Cambria"/>
      <w:b/>
      <w:bCs/>
      <w:sz w:val="28"/>
      <w:szCs w:val="28"/>
      <w:lang/>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7237"/>
    <w:rPr>
      <w:rFonts w:ascii="Cambria" w:eastAsia="SimSun" w:hAnsi="Cambria"/>
      <w:b/>
      <w:bCs/>
      <w:sz w:val="28"/>
      <w:szCs w:val="28"/>
      <w:lang/>
    </w:rPr>
  </w:style>
  <w:style w:type="character" w:customStyle="1" w:styleId="30">
    <w:name w:val="Заголовок 3 Знак"/>
    <w:link w:val="3"/>
    <w:uiPriority w:val="9"/>
    <w:rsid w:val="00887A22"/>
    <w:rPr>
      <w:rFonts w:ascii="Cambria" w:eastAsia="SimSun" w:hAnsi="Cambria"/>
      <w:b/>
      <w:bCs/>
      <w:sz w:val="28"/>
      <w:szCs w:val="24"/>
      <w:lang/>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rPr>
  </w:style>
  <w:style w:type="character" w:customStyle="1" w:styleId="40">
    <w:name w:val="Заголовок 4 Знак"/>
    <w:link w:val="4"/>
    <w:uiPriority w:val="9"/>
    <w:semiHidden/>
    <w:rsid w:val="004B187A"/>
    <w:rPr>
      <w:rFonts w:ascii="Cambria" w:eastAsia="SimSun" w:hAnsi="Cambria"/>
      <w:i/>
      <w:iCs/>
      <w:color w:val="365F91"/>
      <w:sz w:val="24"/>
      <w:szCs w:val="24"/>
      <w:lang/>
    </w:rPr>
  </w:style>
  <w:style w:type="character" w:customStyle="1" w:styleId="50">
    <w:name w:val="Заголовок 5 Знак"/>
    <w:link w:val="5"/>
    <w:uiPriority w:val="9"/>
    <w:semiHidden/>
    <w:rsid w:val="004B187A"/>
    <w:rPr>
      <w:rFonts w:ascii="Cambria" w:eastAsia="SimSun" w:hAnsi="Cambria"/>
      <w:color w:val="365F91"/>
      <w:sz w:val="24"/>
      <w:szCs w:val="24"/>
      <w:lang/>
    </w:rPr>
  </w:style>
  <w:style w:type="character" w:customStyle="1" w:styleId="60">
    <w:name w:val="Заголовок 6 Знак"/>
    <w:link w:val="6"/>
    <w:uiPriority w:val="9"/>
    <w:semiHidden/>
    <w:rsid w:val="004B187A"/>
    <w:rPr>
      <w:rFonts w:ascii="Cambria" w:eastAsia="SimSun" w:hAnsi="Cambria"/>
      <w:color w:val="243F60"/>
      <w:sz w:val="24"/>
      <w:szCs w:val="24"/>
      <w:lang/>
    </w:rPr>
  </w:style>
  <w:style w:type="character" w:customStyle="1" w:styleId="70">
    <w:name w:val="Заголовок 7 Знак"/>
    <w:link w:val="7"/>
    <w:uiPriority w:val="9"/>
    <w:semiHidden/>
    <w:rsid w:val="004B187A"/>
    <w:rPr>
      <w:rFonts w:ascii="Cambria" w:eastAsia="SimSun" w:hAnsi="Cambria"/>
      <w:i/>
      <w:iCs/>
      <w:color w:val="243F60"/>
      <w:sz w:val="24"/>
      <w:szCs w:val="24"/>
      <w:lang/>
    </w:rPr>
  </w:style>
  <w:style w:type="character" w:customStyle="1" w:styleId="80">
    <w:name w:val="Заголовок 8 Знак"/>
    <w:link w:val="8"/>
    <w:uiPriority w:val="9"/>
    <w:semiHidden/>
    <w:rsid w:val="004B187A"/>
    <w:rPr>
      <w:rFonts w:ascii="Cambria" w:eastAsia="SimSun" w:hAnsi="Cambria"/>
      <w:color w:val="272727"/>
      <w:sz w:val="21"/>
      <w:szCs w:val="21"/>
      <w:lang/>
    </w:rPr>
  </w:style>
  <w:style w:type="character" w:customStyle="1" w:styleId="90">
    <w:name w:val="Заголовок 9 Знак"/>
    <w:link w:val="9"/>
    <w:uiPriority w:val="9"/>
    <w:semiHidden/>
    <w:rsid w:val="004B187A"/>
    <w:rPr>
      <w:rFonts w:ascii="Cambria" w:eastAsia="SimSun" w:hAnsi="Cambria"/>
      <w:i/>
      <w:iCs/>
      <w:color w:val="272727"/>
      <w:sz w:val="21"/>
      <w:szCs w:val="21"/>
      <w:lang/>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character" w:customStyle="1" w:styleId="markedcontent">
    <w:name w:val="markedcontent"/>
    <w:basedOn w:val="a0"/>
    <w:rsid w:val="00355F23"/>
  </w:style>
  <w:style w:type="paragraph" w:styleId="afa">
    <w:name w:val="Body Text"/>
    <w:basedOn w:val="a"/>
    <w:link w:val="afb"/>
    <w:uiPriority w:val="1"/>
    <w:qFormat/>
    <w:rsid w:val="005F1AAE"/>
    <w:pPr>
      <w:widowControl w:val="0"/>
      <w:autoSpaceDE w:val="0"/>
      <w:autoSpaceDN w:val="0"/>
    </w:pPr>
    <w:rPr>
      <w:rFonts w:eastAsia="Times New Roman"/>
      <w:sz w:val="19"/>
      <w:szCs w:val="19"/>
    </w:rPr>
  </w:style>
  <w:style w:type="character" w:customStyle="1" w:styleId="afb">
    <w:name w:val="Основной текст Знак"/>
    <w:basedOn w:val="a0"/>
    <w:link w:val="afa"/>
    <w:uiPriority w:val="1"/>
    <w:rsid w:val="005F1AAE"/>
    <w:rPr>
      <w:rFonts w:ascii="Times New Roman" w:eastAsia="Times New Roman" w:hAnsi="Times New Roman"/>
      <w:sz w:val="19"/>
      <w:szCs w:val="19"/>
    </w:rPr>
  </w:style>
  <w:style w:type="character" w:styleId="afc">
    <w:name w:val="Hyperlink"/>
    <w:uiPriority w:val="99"/>
    <w:unhideWhenUsed/>
    <w:rsid w:val="005F1AA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D06C6B"/>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6C6B"/>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50277138">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375883580">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2098935895">
      <w:bodyDiv w:val="1"/>
      <w:marLeft w:val="0"/>
      <w:marRight w:val="0"/>
      <w:marTop w:val="0"/>
      <w:marBottom w:val="0"/>
      <w:divBdr>
        <w:top w:val="none" w:sz="0" w:space="0" w:color="auto"/>
        <w:left w:val="none" w:sz="0" w:space="0" w:color="auto"/>
        <w:bottom w:val="none" w:sz="0" w:space="0" w:color="auto"/>
        <w:right w:val="none" w:sz="0" w:space="0" w:color="auto"/>
      </w:divBdr>
    </w:div>
    <w:div w:id="213463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rc-nsk.ru/" TargetMode="External"/><Relationship Id="rId4" Type="http://schemas.openxmlformats.org/officeDocument/2006/relationships/settings" Target="settings.xml"/><Relationship Id="rId9" Type="http://schemas.openxmlformats.org/officeDocument/2006/relationships/hyperlink" Target="https://pumonso.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C570D0-BBB3-4C4D-8C46-EB97B01AA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19</Pages>
  <Words>6225</Words>
  <Characters>35487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 Пискеева</dc:creator>
  <cp:lastModifiedBy>user</cp:lastModifiedBy>
  <cp:revision>9</cp:revision>
  <cp:lastPrinted>2021-06-03T06:54:00Z</cp:lastPrinted>
  <dcterms:created xsi:type="dcterms:W3CDTF">2022-06-10T05:19:00Z</dcterms:created>
  <dcterms:modified xsi:type="dcterms:W3CDTF">2022-09-01T11:31:00Z</dcterms:modified>
</cp:coreProperties>
</file>